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32559" w:rsidRPr="001F527E" w:rsidRDefault="00332476">
      <w:pPr>
        <w:tabs>
          <w:tab w:val="center" w:pos="4536"/>
          <w:tab w:val="right" w:pos="8280"/>
          <w:tab w:val="right" w:pos="9639"/>
        </w:tabs>
        <w:snapToGrid w:val="0"/>
        <w:spacing w:after="0" w:line="240" w:lineRule="auto"/>
        <w:ind w:right="2"/>
        <w:rPr>
          <w:rFonts w:ascii="Arial" w:hAnsi="Arial" w:cs="Arial"/>
          <w:b/>
          <w:bCs/>
          <w:sz w:val="22"/>
          <w:szCs w:val="22"/>
          <w:lang w:val="en-US" w:eastAsia="zh-CN"/>
        </w:rPr>
      </w:pPr>
      <w:r w:rsidRPr="001F527E">
        <w:rPr>
          <w:rFonts w:ascii="Arial" w:hAnsi="Arial" w:cs="Arial"/>
          <w:b/>
          <w:bCs/>
          <w:sz w:val="22"/>
          <w:szCs w:val="22"/>
        </w:rPr>
        <w:t>3GPP TSG RAN WG1</w:t>
      </w:r>
      <w:r w:rsidRPr="001F527E">
        <w:rPr>
          <w:rFonts w:ascii="Arial" w:hAnsi="Arial" w:cs="Arial" w:hint="eastAsia"/>
          <w:b/>
          <w:bCs/>
          <w:sz w:val="22"/>
          <w:szCs w:val="22"/>
          <w:lang w:val="en-US" w:eastAsia="zh-CN"/>
        </w:rPr>
        <w:t xml:space="preserve"> </w:t>
      </w:r>
      <w:r w:rsidRPr="001F527E">
        <w:rPr>
          <w:rFonts w:ascii="Arial" w:hAnsi="Arial" w:cs="Arial"/>
          <w:b/>
          <w:bCs/>
          <w:sz w:val="22"/>
          <w:szCs w:val="22"/>
        </w:rPr>
        <w:t>Meeting #9</w:t>
      </w:r>
      <w:r w:rsidRPr="001F527E">
        <w:rPr>
          <w:rFonts w:ascii="Arial" w:hAnsi="Arial" w:cs="Arial" w:hint="eastAsia"/>
          <w:b/>
          <w:bCs/>
          <w:sz w:val="22"/>
          <w:szCs w:val="22"/>
          <w:lang w:val="en-US" w:eastAsia="zh-CN"/>
        </w:rPr>
        <w:t xml:space="preserve">8b                                                                         </w:t>
      </w:r>
      <w:r w:rsidR="001F527E" w:rsidRPr="001F527E">
        <w:rPr>
          <w:rFonts w:ascii="Arial" w:hAnsi="Arial" w:cs="Arial"/>
          <w:b/>
          <w:bCs/>
          <w:sz w:val="22"/>
          <w:szCs w:val="22"/>
        </w:rPr>
        <w:t>R1-1910295</w:t>
      </w:r>
    </w:p>
    <w:p w:rsidR="00D32559" w:rsidRDefault="00332476">
      <w:pPr>
        <w:tabs>
          <w:tab w:val="center" w:pos="4536"/>
          <w:tab w:val="right" w:pos="8280"/>
          <w:tab w:val="right" w:pos="9639"/>
        </w:tabs>
        <w:snapToGrid w:val="0"/>
        <w:spacing w:after="0" w:line="240" w:lineRule="auto"/>
        <w:ind w:right="2"/>
        <w:rPr>
          <w:rFonts w:ascii="Arial" w:hAnsi="Arial" w:cs="Arial"/>
          <w:b/>
          <w:bCs/>
          <w:sz w:val="22"/>
          <w:szCs w:val="22"/>
          <w:lang w:val="en-US" w:eastAsia="ja-JP"/>
        </w:rPr>
      </w:pPr>
      <w:r>
        <w:rPr>
          <w:rFonts w:ascii="Arial" w:hAnsi="Arial" w:cs="Arial" w:hint="eastAsia"/>
          <w:b/>
          <w:bCs/>
          <w:sz w:val="22"/>
          <w:szCs w:val="22"/>
          <w:lang w:eastAsia="ja-JP"/>
        </w:rPr>
        <w:t>Chongqing</w:t>
      </w:r>
      <w:r>
        <w:rPr>
          <w:rFonts w:ascii="Arial" w:hAnsi="Arial" w:cs="Arial"/>
          <w:b/>
          <w:bCs/>
          <w:sz w:val="22"/>
          <w:szCs w:val="22"/>
          <w:lang w:eastAsia="ja-JP"/>
        </w:rPr>
        <w:t xml:space="preserve">, </w:t>
      </w:r>
      <w:r>
        <w:rPr>
          <w:rFonts w:ascii="Arial" w:hAnsi="Arial" w:cs="Arial" w:hint="eastAsia"/>
          <w:b/>
          <w:bCs/>
          <w:sz w:val="22"/>
          <w:szCs w:val="22"/>
          <w:lang w:val="en-US" w:eastAsia="zh-CN"/>
        </w:rPr>
        <w:t>China</w:t>
      </w:r>
      <w:r>
        <w:rPr>
          <w:rFonts w:ascii="Arial" w:hAnsi="Arial" w:cs="Arial"/>
          <w:b/>
          <w:bCs/>
          <w:sz w:val="22"/>
          <w:szCs w:val="22"/>
          <w:lang w:eastAsia="ja-JP"/>
        </w:rPr>
        <w:t xml:space="preserve">, </w:t>
      </w:r>
      <w:r>
        <w:rPr>
          <w:rFonts w:ascii="Arial" w:hAnsi="Arial" w:cs="Arial" w:hint="eastAsia"/>
          <w:b/>
          <w:bCs/>
          <w:sz w:val="22"/>
          <w:szCs w:val="22"/>
          <w:lang w:eastAsia="ja-JP"/>
        </w:rPr>
        <w:t>October</w:t>
      </w:r>
      <w:r>
        <w:rPr>
          <w:rFonts w:ascii="Arial" w:hAnsi="Arial" w:cs="Arial"/>
          <w:b/>
          <w:bCs/>
          <w:sz w:val="22"/>
          <w:szCs w:val="22"/>
          <w:lang w:eastAsia="ja-JP"/>
        </w:rPr>
        <w:t xml:space="preserve"> </w:t>
      </w:r>
      <w:r>
        <w:rPr>
          <w:rFonts w:ascii="Arial" w:hAnsi="Arial" w:cs="Arial" w:hint="eastAsia"/>
          <w:b/>
          <w:bCs/>
          <w:sz w:val="22"/>
          <w:szCs w:val="22"/>
          <w:lang w:val="en-US" w:eastAsia="zh-CN"/>
        </w:rPr>
        <w:t>14</w:t>
      </w:r>
      <w:r>
        <w:rPr>
          <w:rFonts w:ascii="Arial" w:hAnsi="Arial" w:cs="Arial"/>
          <w:b/>
          <w:bCs/>
          <w:sz w:val="22"/>
          <w:szCs w:val="22"/>
          <w:lang w:eastAsia="ja-JP"/>
        </w:rPr>
        <w:t xml:space="preserve">th – </w:t>
      </w:r>
      <w:r w:rsidR="007156FD">
        <w:rPr>
          <w:rFonts w:ascii="Arial" w:hAnsi="Arial" w:cs="Arial"/>
          <w:b/>
          <w:bCs/>
          <w:sz w:val="22"/>
          <w:szCs w:val="22"/>
          <w:lang w:val="en-US" w:eastAsia="zh-CN"/>
        </w:rPr>
        <w:t>20</w:t>
      </w:r>
      <w:r>
        <w:rPr>
          <w:rFonts w:ascii="Arial" w:hAnsi="Arial" w:cs="Arial"/>
          <w:b/>
          <w:bCs/>
          <w:sz w:val="22"/>
          <w:szCs w:val="22"/>
          <w:lang w:eastAsia="ja-JP"/>
        </w:rPr>
        <w:t>th, 2019</w:t>
      </w:r>
    </w:p>
    <w:p w:rsidR="00D32559" w:rsidRDefault="00D32559">
      <w:pPr>
        <w:tabs>
          <w:tab w:val="center" w:pos="4536"/>
          <w:tab w:val="right" w:pos="8280"/>
          <w:tab w:val="right" w:pos="9639"/>
        </w:tabs>
        <w:snapToGrid w:val="0"/>
        <w:spacing w:after="0" w:line="240" w:lineRule="auto"/>
        <w:ind w:right="2"/>
        <w:rPr>
          <w:rFonts w:ascii="Arial" w:hAnsi="Arial" w:cs="Arial"/>
          <w:b/>
          <w:bCs/>
          <w:sz w:val="22"/>
          <w:szCs w:val="22"/>
          <w:lang w:eastAsia="ja-JP"/>
        </w:rPr>
      </w:pPr>
    </w:p>
    <w:p w:rsidR="00D32559" w:rsidRDefault="00332476">
      <w:pPr>
        <w:pStyle w:val="Header"/>
        <w:snapToGrid w:val="0"/>
        <w:spacing w:before="120" w:after="120" w:line="240" w:lineRule="auto"/>
        <w:rPr>
          <w:rFonts w:cs="Arial"/>
          <w:bCs/>
          <w:sz w:val="22"/>
          <w:szCs w:val="22"/>
          <w:lang w:eastAsia="zh-CN"/>
        </w:rPr>
      </w:pPr>
      <w:r>
        <w:rPr>
          <w:rFonts w:cs="Arial" w:hint="eastAsia"/>
          <w:bCs/>
          <w:sz w:val="22"/>
          <w:szCs w:val="22"/>
          <w:lang w:eastAsia="zh-CN"/>
        </w:rPr>
        <w:t>Source: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ZTE</w:t>
      </w:r>
      <w:r>
        <w:rPr>
          <w:rFonts w:cs="Arial"/>
          <w:bCs/>
          <w:sz w:val="22"/>
          <w:szCs w:val="22"/>
          <w:lang w:eastAsia="zh-CN"/>
        </w:rPr>
        <w:t>, Sanechips</w:t>
      </w:r>
    </w:p>
    <w:p w:rsidR="00D32559" w:rsidRDefault="00332476">
      <w:pPr>
        <w:pStyle w:val="Header"/>
        <w:snapToGrid w:val="0"/>
        <w:spacing w:before="120" w:after="120" w:line="240" w:lineRule="auto"/>
        <w:rPr>
          <w:rFonts w:cs="Arial"/>
          <w:bCs/>
          <w:sz w:val="22"/>
          <w:szCs w:val="22"/>
          <w:lang w:val="en-GB" w:eastAsia="zh-CN"/>
        </w:rPr>
      </w:pPr>
      <w:r>
        <w:rPr>
          <w:rFonts w:cs="Arial" w:hint="eastAsia"/>
          <w:bCs/>
          <w:sz w:val="22"/>
          <w:szCs w:val="22"/>
          <w:lang w:eastAsia="zh-CN"/>
        </w:rPr>
        <w:t>Title:</w:t>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r>
      <w:r>
        <w:rPr>
          <w:rFonts w:cs="Arial" w:hint="eastAsia"/>
          <w:bCs/>
          <w:sz w:val="22"/>
          <w:szCs w:val="22"/>
          <w:lang w:eastAsia="zh-CN"/>
        </w:rPr>
        <w:tab/>
        <w:t>Discussion on OTA timing mechanism</w:t>
      </w:r>
    </w:p>
    <w:p w:rsidR="00D32559" w:rsidRDefault="00332476">
      <w:pPr>
        <w:pStyle w:val="Header"/>
        <w:snapToGrid w:val="0"/>
        <w:spacing w:before="120" w:after="120" w:line="240" w:lineRule="auto"/>
        <w:rPr>
          <w:rFonts w:cs="Arial"/>
          <w:bCs/>
          <w:sz w:val="22"/>
          <w:szCs w:val="22"/>
          <w:lang w:eastAsia="zh-CN"/>
        </w:rPr>
      </w:pPr>
      <w:r>
        <w:rPr>
          <w:rFonts w:cs="Arial"/>
          <w:bCs/>
          <w:sz w:val="22"/>
          <w:szCs w:val="22"/>
        </w:rPr>
        <w:t>Agenda item:</w:t>
      </w:r>
      <w:r>
        <w:rPr>
          <w:rFonts w:cs="Arial"/>
          <w:bCs/>
          <w:sz w:val="22"/>
          <w:szCs w:val="22"/>
          <w:lang w:eastAsia="zh-CN"/>
        </w:rPr>
        <w:tab/>
      </w:r>
      <w:r>
        <w:rPr>
          <w:rFonts w:cs="Arial"/>
          <w:bCs/>
          <w:sz w:val="22"/>
          <w:szCs w:val="22"/>
          <w:lang w:eastAsia="zh-CN"/>
        </w:rPr>
        <w:tab/>
      </w:r>
      <w:r>
        <w:rPr>
          <w:rFonts w:cs="Arial"/>
          <w:bCs/>
          <w:sz w:val="22"/>
          <w:szCs w:val="22"/>
          <w:lang w:eastAsia="zh-CN"/>
        </w:rPr>
        <w:tab/>
      </w:r>
      <w:r>
        <w:rPr>
          <w:rFonts w:cs="Arial" w:hint="eastAsia"/>
          <w:bCs/>
          <w:sz w:val="22"/>
          <w:szCs w:val="22"/>
          <w:lang w:eastAsia="zh-CN"/>
        </w:rPr>
        <w:t>7.2.3.</w:t>
      </w:r>
      <w:r w:rsidR="001F527E">
        <w:rPr>
          <w:rFonts w:cs="Arial"/>
          <w:bCs/>
          <w:sz w:val="22"/>
          <w:szCs w:val="22"/>
          <w:lang w:eastAsia="zh-CN"/>
        </w:rPr>
        <w:t>3</w:t>
      </w:r>
    </w:p>
    <w:p w:rsidR="00D32559" w:rsidRDefault="00332476">
      <w:pPr>
        <w:tabs>
          <w:tab w:val="center" w:pos="4536"/>
          <w:tab w:val="right" w:pos="8280"/>
          <w:tab w:val="right" w:pos="9639"/>
        </w:tabs>
        <w:snapToGrid w:val="0"/>
        <w:spacing w:before="120" w:line="240" w:lineRule="auto"/>
        <w:ind w:right="2"/>
        <w:rPr>
          <w:rFonts w:ascii="Arial" w:hAnsi="Arial" w:cs="Arial"/>
          <w:b/>
          <w:bCs/>
          <w:sz w:val="22"/>
          <w:szCs w:val="22"/>
        </w:rPr>
      </w:pPr>
      <w:r>
        <w:rPr>
          <w:rFonts w:ascii="Arial" w:hAnsi="Arial" w:cs="Arial"/>
          <w:b/>
          <w:bCs/>
          <w:sz w:val="22"/>
          <w:szCs w:val="22"/>
        </w:rPr>
        <w:t>Document for:     Discussion and Decision</w:t>
      </w:r>
    </w:p>
    <w:p w:rsidR="00D32559" w:rsidRDefault="00332476">
      <w:pPr>
        <w:pStyle w:val="Heading1"/>
        <w:tabs>
          <w:tab w:val="clear" w:pos="612"/>
          <w:tab w:val="left" w:pos="540"/>
        </w:tabs>
        <w:snapToGrid w:val="0"/>
        <w:spacing w:before="0" w:afterLines="50" w:line="240" w:lineRule="auto"/>
        <w:ind w:left="448" w:hanging="431"/>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rsidR="00D32559" w:rsidRDefault="00332476">
      <w:pPr>
        <w:spacing w:line="240" w:lineRule="auto"/>
        <w:rPr>
          <w:iCs/>
          <w:color w:val="0D0D0D"/>
          <w:lang w:val="en-US" w:eastAsia="zh-CN"/>
        </w:rPr>
      </w:pPr>
      <w:r>
        <w:rPr>
          <w:iCs/>
          <w:color w:val="0D0D0D"/>
          <w:lang w:val="en-US" w:eastAsia="zh-CN"/>
        </w:rPr>
        <w:t>This contribution further discusses OTA based case-1 timing on IAB backhaul, based on the</w:t>
      </w:r>
      <w:r>
        <w:rPr>
          <w:rFonts w:hint="eastAsia"/>
          <w:iCs/>
          <w:color w:val="0D0D0D"/>
          <w:lang w:val="en-US" w:eastAsia="zh-CN"/>
        </w:rPr>
        <w:t xml:space="preserve"> following agreement</w:t>
      </w:r>
      <w:r>
        <w:rPr>
          <w:iCs/>
          <w:color w:val="0D0D0D"/>
          <w:lang w:val="en-US" w:eastAsia="zh-CN"/>
        </w:rPr>
        <w:t>s</w:t>
      </w:r>
      <w:r>
        <w:rPr>
          <w:rFonts w:hint="eastAsia"/>
          <w:iCs/>
          <w:color w:val="0D0D0D"/>
          <w:lang w:val="en-US" w:eastAsia="zh-CN"/>
        </w:rPr>
        <w:t xml:space="preserve"> </w:t>
      </w:r>
      <w:r>
        <w:rPr>
          <w:iCs/>
          <w:color w:val="0D0D0D"/>
          <w:lang w:val="en-US" w:eastAsia="zh-CN"/>
        </w:rPr>
        <w:t xml:space="preserve">made </w:t>
      </w:r>
      <w:r>
        <w:rPr>
          <w:rFonts w:hint="eastAsia"/>
          <w:iCs/>
          <w:color w:val="0D0D0D"/>
          <w:lang w:val="en-US" w:eastAsia="zh-CN"/>
        </w:rPr>
        <w:t xml:space="preserve">in </w:t>
      </w:r>
      <w:r>
        <w:rPr>
          <w:iCs/>
          <w:color w:val="0D0D0D"/>
          <w:lang w:val="en-US" w:eastAsia="zh-CN"/>
        </w:rPr>
        <w:t xml:space="preserve">earlier </w:t>
      </w:r>
      <w:r>
        <w:rPr>
          <w:rFonts w:hint="eastAsia"/>
          <w:iCs/>
          <w:color w:val="0D0D0D"/>
          <w:lang w:val="en-US" w:eastAsia="zh-CN"/>
        </w:rPr>
        <w:t>RAN1 meetings</w:t>
      </w:r>
      <w:r>
        <w:rPr>
          <w:rFonts w:hint="eastAsia"/>
          <w:lang w:val="en-US" w:eastAsia="zh-CN"/>
        </w:rPr>
        <w:t>.</w:t>
      </w:r>
    </w:p>
    <w:p w:rsidR="00D32559" w:rsidRDefault="00332476">
      <w:pPr>
        <w:spacing w:line="240" w:lineRule="auto"/>
      </w:pPr>
      <w:r>
        <w:rPr>
          <w:highlight w:val="green"/>
        </w:rPr>
        <w:t>Agreements</w:t>
      </w:r>
      <w:r>
        <w:t xml:space="preserve"> [RAN1 #96]:</w:t>
      </w:r>
    </w:p>
    <w:p w:rsidR="00D32559" w:rsidRDefault="00332476">
      <w:pPr>
        <w:numPr>
          <w:ilvl w:val="0"/>
          <w:numId w:val="7"/>
        </w:numPr>
        <w:spacing w:before="60" w:line="240" w:lineRule="auto"/>
      </w:pPr>
      <w:r>
        <w:t xml:space="preserve">T_delta is indicated by a parent to the child node independently from the existing Rel.15 TA indication from the parent node used to set the UL Tx timing of the child IAB node’s MT </w:t>
      </w:r>
    </w:p>
    <w:p w:rsidR="00D32559" w:rsidRDefault="00332476">
      <w:pPr>
        <w:numPr>
          <w:ilvl w:val="1"/>
          <w:numId w:val="7"/>
        </w:numPr>
        <w:spacing w:before="60" w:line="240" w:lineRule="auto"/>
      </w:pPr>
      <w:r>
        <w:t>T_delta is updated on an aperiodic basis determined by the parent node</w:t>
      </w:r>
    </w:p>
    <w:p w:rsidR="00D32559" w:rsidRDefault="00332476">
      <w:pPr>
        <w:numPr>
          <w:ilvl w:val="1"/>
          <w:numId w:val="7"/>
        </w:numPr>
        <w:spacing w:before="60" w:line="240" w:lineRule="auto"/>
      </w:pPr>
      <w:r>
        <w:t>The child IAB node should trigger its DL TX timing adjustment by TA/2 + T_delta after it receives the timing offset T_delta indication from its parent node, if it is using OTA Timing Case 1 to obtain its DL timing.</w:t>
      </w:r>
    </w:p>
    <w:p w:rsidR="00D32559" w:rsidRDefault="00332476">
      <w:pPr>
        <w:numPr>
          <w:ilvl w:val="2"/>
          <w:numId w:val="7"/>
        </w:numPr>
        <w:spacing w:before="60" w:line="240" w:lineRule="auto"/>
      </w:pPr>
      <w:r>
        <w:t>FFS: behavior if TA/2 + T_delta results in an effective negative timing offset</w:t>
      </w:r>
    </w:p>
    <w:p w:rsidR="00D32559" w:rsidRDefault="00332476">
      <w:pPr>
        <w:numPr>
          <w:ilvl w:val="2"/>
          <w:numId w:val="7"/>
        </w:numPr>
        <w:spacing w:before="60" w:line="240" w:lineRule="auto"/>
      </w:pPr>
      <w:r>
        <w:t>FFS: delay between receiving T_delta and application of T_delta at the child node</w:t>
      </w:r>
    </w:p>
    <w:p w:rsidR="00D32559" w:rsidRDefault="00332476">
      <w:pPr>
        <w:numPr>
          <w:ilvl w:val="1"/>
          <w:numId w:val="7"/>
        </w:numPr>
        <w:spacing w:before="60" w:line="240" w:lineRule="auto"/>
      </w:pPr>
      <w:r>
        <w:t>Separate value ranges/granularities may be considered for T_delta in FR1 and T_delta in FR2</w:t>
      </w:r>
    </w:p>
    <w:p w:rsidR="00D32559" w:rsidRDefault="00332476">
      <w:pPr>
        <w:rPr>
          <w:highlight w:val="green"/>
        </w:rPr>
      </w:pPr>
      <w:r>
        <w:rPr>
          <w:highlight w:val="green"/>
        </w:rPr>
        <w:t>Agreements</w:t>
      </w:r>
      <w:r>
        <w:t xml:space="preserve"> [RAN1 #96</w:t>
      </w:r>
      <w:r>
        <w:rPr>
          <w:rFonts w:hint="eastAsia"/>
          <w:lang w:val="en-US" w:eastAsia="zh-CN"/>
        </w:rPr>
        <w:t>b</w:t>
      </w:r>
      <w:r>
        <w:t>]:</w:t>
      </w:r>
    </w:p>
    <w:p w:rsidR="00D32559" w:rsidRDefault="00332476">
      <w:r>
        <w:rPr>
          <w:lang w:val="en-US" w:eastAsia="zh-CN"/>
        </w:rPr>
        <w:t>I</w:t>
      </w:r>
      <w:r>
        <w:rPr>
          <w:color w:val="000000"/>
        </w:rPr>
        <w:t xml:space="preserve">n order to align the DL TX timing of the IAB node with the DL TX timing of the parent node by </w:t>
      </w:r>
      <w:r>
        <w:t>setting DL TX timing of the IAB node (TA/2 + T_delta) ahead of its DL Rx timing</w:t>
      </w:r>
      <w:r>
        <w:rPr>
          <w:color w:val="000000"/>
        </w:rPr>
        <w:t>, T_delta should be set to t</w:t>
      </w:r>
      <w:r>
        <w:t xml:space="preserve">he (-1/2) of time interval at the parent node between the start of UL RX frame i for the IAB node and the start of DL TX frame i. </w:t>
      </w:r>
    </w:p>
    <w:p w:rsidR="00D32559" w:rsidRDefault="00332476">
      <w:pPr>
        <w:pStyle w:val="ListParagraph"/>
        <w:numPr>
          <w:ilvl w:val="0"/>
          <w:numId w:val="8"/>
        </w:numPr>
      </w:pPr>
      <w:r>
        <w:t xml:space="preserve">The setting of T_delta is not necessarily specified. </w:t>
      </w:r>
    </w:p>
    <w:p w:rsidR="00D32559" w:rsidRDefault="00332476">
      <w:pPr>
        <w:pStyle w:val="ListParagraph"/>
        <w:numPr>
          <w:ilvl w:val="0"/>
          <w:numId w:val="8"/>
        </w:numPr>
      </w:pPr>
      <w:r>
        <w:t xml:space="preserve">Note: The above setting of </w:t>
      </w:r>
      <w:r>
        <w:rPr>
          <w:color w:val="000000"/>
        </w:rPr>
        <w:t>T_delta assumes that, for the same purpose, TA should be t</w:t>
      </w:r>
      <w:r>
        <w:t>he time interval at the IAB node between the start of UL TX frame i and the start of DL RX frame i.</w:t>
      </w:r>
    </w:p>
    <w:p w:rsidR="00D32559" w:rsidRDefault="00332476" w:rsidP="007542DD">
      <w:pPr>
        <w:pStyle w:val="ListParagraph"/>
        <w:numPr>
          <w:ilvl w:val="0"/>
          <w:numId w:val="8"/>
        </w:numPr>
      </w:pPr>
      <w:r>
        <w:t xml:space="preserve">Send LS to RAN4 for timing clarification. </w:t>
      </w:r>
      <w:r w:rsidR="007542DD">
        <w:t>……</w:t>
      </w:r>
    </w:p>
    <w:p w:rsidR="00D32559" w:rsidRDefault="00332476">
      <w:pPr>
        <w:pStyle w:val="ListParagraph"/>
        <w:rPr>
          <w:b/>
        </w:rPr>
      </w:pPr>
      <w:r>
        <w:t xml:space="preserve">Final LS in </w:t>
      </w:r>
      <w:hyperlink r:id="rId9" w:history="1">
        <w:r>
          <w:rPr>
            <w:rStyle w:val="Hyperlink"/>
            <w:b/>
            <w:sz w:val="21"/>
          </w:rPr>
          <w:t>R1-1905842</w:t>
        </w:r>
      </w:hyperlink>
    </w:p>
    <w:p w:rsidR="00D32559" w:rsidRDefault="00332476">
      <w:pPr>
        <w:spacing w:line="260" w:lineRule="auto"/>
        <w:rPr>
          <w:b/>
          <w:bCs/>
        </w:rPr>
      </w:pPr>
      <w:r>
        <w:rPr>
          <w:highlight w:val="green"/>
        </w:rPr>
        <w:t>Agreements</w:t>
      </w:r>
      <w:r>
        <w:t xml:space="preserve"> [RAN1 #9</w:t>
      </w:r>
      <w:r>
        <w:rPr>
          <w:rFonts w:hint="eastAsia"/>
          <w:lang w:val="en-US" w:eastAsia="zh-CN"/>
        </w:rPr>
        <w:t>8</w:t>
      </w:r>
      <w:r>
        <w:t>]:</w:t>
      </w:r>
    </w:p>
    <w:p w:rsidR="00D32559" w:rsidRDefault="00332476">
      <w:pPr>
        <w:numPr>
          <w:ilvl w:val="0"/>
          <w:numId w:val="7"/>
        </w:numPr>
        <w:spacing w:before="60" w:line="240" w:lineRule="auto"/>
        <w:rPr>
          <w:lang w:val="en-US" w:eastAsia="zh-CN"/>
        </w:rPr>
      </w:pPr>
      <w:r>
        <w:rPr>
          <w:lang w:val="en-US" w:eastAsia="zh-CN"/>
        </w:rPr>
        <w:lastRenderedPageBreak/>
        <w:t xml:space="preserve">According to RAN1 #96bis agreement, whether T_delta is a “target value” or an “actual value” is up to parent node implementation.   </w:t>
      </w:r>
    </w:p>
    <w:p w:rsidR="00D32559" w:rsidRDefault="00332476">
      <w:pPr>
        <w:numPr>
          <w:ilvl w:val="0"/>
          <w:numId w:val="7"/>
        </w:numPr>
        <w:spacing w:before="60" w:line="240" w:lineRule="auto"/>
        <w:rPr>
          <w:lang w:val="en-US" w:eastAsia="zh-CN"/>
        </w:rPr>
      </w:pPr>
      <w:r>
        <w:rPr>
          <w:color w:val="000000"/>
        </w:rPr>
        <w:t>For the TA and T_delta in (TA/2+T_delta), to down-select:</w:t>
      </w:r>
    </w:p>
    <w:p w:rsidR="00D32559" w:rsidRDefault="00332476">
      <w:pPr>
        <w:pStyle w:val="ListParagraph"/>
        <w:numPr>
          <w:ilvl w:val="1"/>
          <w:numId w:val="8"/>
        </w:numPr>
        <w:rPr>
          <w:lang w:val="en-US" w:eastAsia="zh-CN"/>
        </w:rPr>
      </w:pPr>
      <w:r>
        <w:rPr>
          <w:color w:val="000000"/>
          <w:lang w:val="en-US"/>
        </w:rPr>
        <w:t xml:space="preserve">Opt-A: T_delta is given by the latest T_delta signaling, and </w:t>
      </w:r>
      <w:r>
        <w:rPr>
          <w:color w:val="000000"/>
        </w:rPr>
        <w:t>TA is t</w:t>
      </w:r>
      <w:r>
        <w:t xml:space="preserve">he </w:t>
      </w:r>
      <w:r>
        <w:rPr>
          <w:b/>
          <w:i/>
        </w:rPr>
        <w:t>current</w:t>
      </w:r>
      <w:r>
        <w:t xml:space="preserve"> time interval at the IAB node between the start of UL TX frame i and the start of DL RX frame i, which is updated with the received TA command per Rel-15. </w:t>
      </w:r>
    </w:p>
    <w:p w:rsidR="00D32559" w:rsidRDefault="00332476">
      <w:pPr>
        <w:pStyle w:val="ListParagraph"/>
        <w:numPr>
          <w:ilvl w:val="1"/>
          <w:numId w:val="8"/>
        </w:numPr>
        <w:rPr>
          <w:lang w:val="en-US" w:eastAsia="zh-CN"/>
        </w:rPr>
      </w:pPr>
      <w:r>
        <w:t xml:space="preserve">Opt-B: </w:t>
      </w:r>
      <w:r>
        <w:rPr>
          <w:color w:val="000000"/>
          <w:lang w:val="en-US"/>
        </w:rPr>
        <w:t xml:space="preserve">T_delta is given by the target T_delta signaling, and </w:t>
      </w:r>
      <w:r>
        <w:t xml:space="preserve">TA is an average of timing advance intervals (e.g., TA1, TA2, TA3…) updated by a series TA commands. </w:t>
      </w:r>
    </w:p>
    <w:p w:rsidR="00D32559" w:rsidRDefault="00332476">
      <w:pPr>
        <w:numPr>
          <w:ilvl w:val="0"/>
          <w:numId w:val="7"/>
        </w:numPr>
        <w:spacing w:before="60" w:line="240" w:lineRule="auto"/>
      </w:pPr>
      <w:r>
        <w:t>Once down-selected, further discuss how to reflect it in RAN1 specs</w:t>
      </w:r>
    </w:p>
    <w:p w:rsidR="00AB5850" w:rsidRDefault="00AB5850" w:rsidP="00AB5850">
      <w:pPr>
        <w:spacing w:before="60" w:line="240" w:lineRule="auto"/>
        <w:rPr>
          <w:lang w:val="en-US" w:eastAsia="zh-CN"/>
        </w:rPr>
      </w:pPr>
      <w:r>
        <w:t xml:space="preserve">There is also a RAN1 email discussion on case-1 timing analysis </w:t>
      </w:r>
      <w:r w:rsidR="00463E0D">
        <w:fldChar w:fldCharType="begin"/>
      </w:r>
      <w:r>
        <w:instrText xml:space="preserve"> REF _Ref19648727 \r \h </w:instrText>
      </w:r>
      <w:r w:rsidR="00463E0D">
        <w:fldChar w:fldCharType="separate"/>
      </w:r>
      <w:r>
        <w:t>[4]</w:t>
      </w:r>
      <w:r w:rsidR="00463E0D">
        <w:fldChar w:fldCharType="end"/>
      </w:r>
      <w:r>
        <w:t xml:space="preserve">, which focuses on the DL-Tx timing accuracy performance, where the DL-Tx timing error of the IAB node is the difference between DL-Tx timing of the parent node and the DL-Tx timing of the IAB node. It is shown that whether the T_delta is used as </w:t>
      </w:r>
      <w:r>
        <w:rPr>
          <w:lang w:val="en-US" w:eastAsia="zh-CN"/>
        </w:rPr>
        <w:t xml:space="preserve">a “target value” or an “actual value” would have different impacts on the DL-Tx timing accuracy. To be more specific, </w:t>
      </w:r>
    </w:p>
    <w:p w:rsidR="000A5617" w:rsidRDefault="000A5617" w:rsidP="000A5617">
      <w:pPr>
        <w:pStyle w:val="ListParagraph"/>
        <w:numPr>
          <w:ilvl w:val="0"/>
          <w:numId w:val="13"/>
        </w:numPr>
        <w:spacing w:before="60" w:line="240" w:lineRule="auto"/>
      </w:pPr>
      <w:r>
        <w:rPr>
          <w:lang w:val="en-US"/>
        </w:rPr>
        <w:t xml:space="preserve">If </w:t>
      </w:r>
      <w:r>
        <w:t xml:space="preserve">T_delta is an “actual value” (scheme-1 in </w:t>
      </w:r>
      <w:r w:rsidR="00463E0D">
        <w:fldChar w:fldCharType="begin"/>
      </w:r>
      <w:r>
        <w:instrText xml:space="preserve"> REF _Ref19648727 \r \h </w:instrText>
      </w:r>
      <w:r w:rsidR="00463E0D">
        <w:fldChar w:fldCharType="separate"/>
      </w:r>
      <w:r>
        <w:t>[4]</w:t>
      </w:r>
      <w:r w:rsidR="00463E0D">
        <w:fldChar w:fldCharType="end"/>
      </w:r>
      <w:r>
        <w:t xml:space="preserve">), the DL-Tx timing error is more related to the T_delta granularity. </w:t>
      </w:r>
    </w:p>
    <w:p w:rsidR="00AB5850" w:rsidRDefault="00AB5850" w:rsidP="00AB5850">
      <w:pPr>
        <w:pStyle w:val="ListParagraph"/>
        <w:numPr>
          <w:ilvl w:val="0"/>
          <w:numId w:val="13"/>
        </w:numPr>
        <w:spacing w:before="60" w:line="240" w:lineRule="auto"/>
      </w:pPr>
      <w:r>
        <w:t>If T_delta is a “target value”</w:t>
      </w:r>
      <w:r w:rsidR="000A5617">
        <w:t xml:space="preserve"> (scheme-2 in </w:t>
      </w:r>
      <w:r w:rsidR="00463E0D">
        <w:fldChar w:fldCharType="begin"/>
      </w:r>
      <w:r w:rsidR="000A5617">
        <w:instrText xml:space="preserve"> REF _Ref19648727 \r \h </w:instrText>
      </w:r>
      <w:r w:rsidR="00463E0D">
        <w:fldChar w:fldCharType="separate"/>
      </w:r>
      <w:r w:rsidR="000A5617">
        <w:t>[4]</w:t>
      </w:r>
      <w:r w:rsidR="00463E0D">
        <w:fldChar w:fldCharType="end"/>
      </w:r>
      <w:r w:rsidR="000A5617">
        <w:t>)</w:t>
      </w:r>
      <w:r>
        <w:t xml:space="preserve">, the DL-Tx timing error </w:t>
      </w:r>
      <w:r w:rsidR="006E0E36">
        <w:t>is more related to the TA granularity and gradual UL-Tx timing adjustment error</w:t>
      </w:r>
      <w:r w:rsidR="000706B2">
        <w:t xml:space="preserve"> that</w:t>
      </w:r>
      <w:r w:rsidR="006E0E36">
        <w:t xml:space="preserve"> is upper-bounded by Te as defined </w:t>
      </w:r>
      <w:r w:rsidR="000706B2">
        <w:t>in TS38.133</w:t>
      </w:r>
      <w:r w:rsidR="006E0E36">
        <w:t xml:space="preserve">. </w:t>
      </w:r>
    </w:p>
    <w:p w:rsidR="006E0E36" w:rsidRDefault="006E0E36" w:rsidP="006E0E36">
      <w:pPr>
        <w:pStyle w:val="ListParagraph"/>
        <w:spacing w:before="60" w:line="240" w:lineRule="auto"/>
        <w:ind w:left="0"/>
      </w:pPr>
      <w:r>
        <w:t xml:space="preserve">According to the current specifications on TA granularity, gradual UL-Tx timing adjustment and RAN4’s agreements on T_delta granularity, using T_delta as “actual value” allows better DL-Tx timing accuracy performance. </w:t>
      </w:r>
    </w:p>
    <w:p w:rsidR="00D32559" w:rsidRDefault="00332476" w:rsidP="007156FD">
      <w:pPr>
        <w:pStyle w:val="Heading1"/>
        <w:keepNext w:val="0"/>
        <w:keepLines w:val="0"/>
        <w:widowControl w:val="0"/>
        <w:pBdr>
          <w:top w:val="none" w:sz="0" w:space="0" w:color="auto"/>
        </w:pBdr>
        <w:overflowPunct/>
        <w:snapToGrid w:val="0"/>
        <w:spacing w:beforeLines="50" w:before="180" w:afterLines="50" w:line="240" w:lineRule="auto"/>
        <w:ind w:left="431" w:hanging="431"/>
        <w:jc w:val="left"/>
        <w:textAlignment w:val="auto"/>
        <w:rPr>
          <w:rFonts w:eastAsia="SimHei"/>
          <w:sz w:val="32"/>
          <w:szCs w:val="30"/>
          <w:lang w:val="en-US" w:eastAsia="zh-CN"/>
        </w:rPr>
      </w:pPr>
      <w:r>
        <w:rPr>
          <w:rFonts w:eastAsia="SimHei"/>
          <w:sz w:val="32"/>
          <w:szCs w:val="30"/>
          <w:lang w:val="en-US" w:eastAsia="zh-CN"/>
        </w:rPr>
        <w:t>Several pending issues</w:t>
      </w:r>
    </w:p>
    <w:p w:rsidR="00D32559" w:rsidRDefault="00332476">
      <w:pPr>
        <w:widowControl w:val="0"/>
        <w:overflowPunct/>
        <w:autoSpaceDE/>
        <w:autoSpaceDN/>
        <w:adjustRightInd/>
        <w:jc w:val="left"/>
        <w:textAlignment w:val="auto"/>
        <w:rPr>
          <w:b/>
          <w:i/>
          <w:sz w:val="21"/>
          <w:szCs w:val="22"/>
          <w:u w:val="single"/>
          <w:lang w:val="en-US" w:eastAsia="zh-CN"/>
        </w:rPr>
      </w:pPr>
      <w:r>
        <w:rPr>
          <w:rFonts w:hint="eastAsia"/>
          <w:b/>
          <w:i/>
          <w:sz w:val="21"/>
          <w:szCs w:val="22"/>
          <w:u w:val="single"/>
          <w:lang w:val="en-US" w:eastAsia="zh-CN"/>
        </w:rPr>
        <w:t>Down-select between Opt-A and Opt-B</w:t>
      </w:r>
    </w:p>
    <w:p w:rsidR="006A6C1C" w:rsidRDefault="00B778F9">
      <w:pPr>
        <w:pStyle w:val="ListParagraph"/>
        <w:ind w:left="0"/>
      </w:pPr>
      <w:r>
        <w:rPr>
          <w:lang w:val="en-US" w:eastAsia="zh-CN"/>
        </w:rPr>
        <w:t xml:space="preserve">As analyzed in </w:t>
      </w:r>
      <w:r w:rsidR="00463E0D">
        <w:rPr>
          <w:lang w:val="en-US" w:eastAsia="zh-CN"/>
        </w:rPr>
        <w:fldChar w:fldCharType="begin"/>
      </w:r>
      <w:r>
        <w:rPr>
          <w:lang w:val="en-US" w:eastAsia="zh-CN"/>
        </w:rPr>
        <w:instrText xml:space="preserve"> REF _Ref19648727 \r \h </w:instrText>
      </w:r>
      <w:r w:rsidR="00463E0D">
        <w:rPr>
          <w:lang w:val="en-US" w:eastAsia="zh-CN"/>
        </w:rPr>
      </w:r>
      <w:r w:rsidR="00463E0D">
        <w:rPr>
          <w:lang w:val="en-US" w:eastAsia="zh-CN"/>
        </w:rPr>
        <w:fldChar w:fldCharType="separate"/>
      </w:r>
      <w:r>
        <w:rPr>
          <w:lang w:val="en-US" w:eastAsia="zh-CN"/>
        </w:rPr>
        <w:t>[4]</w:t>
      </w:r>
      <w:r w:rsidR="00463E0D">
        <w:rPr>
          <w:lang w:val="en-US" w:eastAsia="zh-CN"/>
        </w:rPr>
        <w:fldChar w:fldCharType="end"/>
      </w:r>
      <w:r>
        <w:rPr>
          <w:lang w:val="en-US" w:eastAsia="zh-CN"/>
        </w:rPr>
        <w:t xml:space="preserve">, </w:t>
      </w:r>
      <w:r w:rsidR="00003F8E">
        <w:rPr>
          <w:lang w:val="en-US" w:eastAsia="zh-CN"/>
        </w:rPr>
        <w:t>applying the average of TA in the one-way propagation delay</w:t>
      </w:r>
      <w:r w:rsidR="007440C9">
        <w:rPr>
          <w:lang w:val="en-US" w:eastAsia="zh-CN"/>
        </w:rPr>
        <w:t xml:space="preserve"> estimation</w:t>
      </w:r>
      <w:r w:rsidR="00003F8E">
        <w:rPr>
          <w:lang w:val="en-US" w:eastAsia="zh-CN"/>
        </w:rPr>
        <w:t xml:space="preserve">, as </w:t>
      </w:r>
      <w:r w:rsidR="00003F8E">
        <w:t>[average(TA)/2+T_delta], could generate additional error accumulations in the final DL-Tx timing formulation</w:t>
      </w:r>
      <w:r w:rsidR="007440C9">
        <w:t xml:space="preserve">, and there is no guarantee these new error accumulations </w:t>
      </w:r>
      <w:r w:rsidR="00003F8E">
        <w:t xml:space="preserve">can be </w:t>
      </w:r>
      <w:r w:rsidR="007440C9">
        <w:t xml:space="preserve">reduced to </w:t>
      </w:r>
      <w:r w:rsidR="00003F8E">
        <w:t>zero</w:t>
      </w:r>
      <w:r w:rsidR="007440C9">
        <w:t xml:space="preserve">. In addition, the </w:t>
      </w:r>
      <w:r w:rsidR="006A6C1C">
        <w:t xml:space="preserve">original </w:t>
      </w:r>
      <w:r w:rsidR="007440C9">
        <w:t xml:space="preserve">motivation of TA averaging is to </w:t>
      </w:r>
      <w:r w:rsidR="006A6C1C">
        <w:t xml:space="preserve">mitigate </w:t>
      </w:r>
      <w:r w:rsidR="00661752">
        <w:t xml:space="preserve">the inconsistency issue as well as </w:t>
      </w:r>
      <w:r w:rsidR="006A6C1C">
        <w:t>the need of sending T_delta as frequently as TA command when T_delta is considered as “actual value”. However, the TA averaging results in a DL-Tx timing error that could be on the same level as when T_delta is not sent as frequently as TA</w:t>
      </w:r>
      <w:r w:rsidR="00661752">
        <w:t xml:space="preserve"> or the consistency condition is not met</w:t>
      </w:r>
      <w:r w:rsidR="006A6C1C">
        <w:t xml:space="preserve">, </w:t>
      </w:r>
      <w:r w:rsidR="00033F0B">
        <w:t>so the need</w:t>
      </w:r>
      <w:r w:rsidR="006A6C1C">
        <w:t xml:space="preserve"> of using TA averaging</w:t>
      </w:r>
      <w:r w:rsidR="00033F0B">
        <w:t xml:space="preserve"> is not justified</w:t>
      </w:r>
      <w:r w:rsidR="006A6C1C">
        <w:t xml:space="preserve">. Even for now when TA averaging is </w:t>
      </w:r>
      <w:r w:rsidR="00FF3596">
        <w:t>applied only to</w:t>
      </w:r>
      <w:r w:rsidR="006A6C1C">
        <w:t xml:space="preserve"> the case where T_delta is interpreted as “target value”, </w:t>
      </w:r>
      <w:r w:rsidR="00FF3596">
        <w:t xml:space="preserve">there is no analytical relationship between “target T_delta” and TA averaging, in other words, Tp-average(TA)/2 may not be equal to target T_delta at all due to TA granularity and </w:t>
      </w:r>
      <w:r w:rsidR="00FF3596">
        <w:lastRenderedPageBreak/>
        <w:t xml:space="preserve">gradual UL-Tx timing adjustment error. At last, it remains questionable whether the TA averaging can still work when </w:t>
      </w:r>
      <w:r w:rsidR="009B6A93">
        <w:t xml:space="preserve">the whole case-1 timing mechanism </w:t>
      </w:r>
      <w:r w:rsidR="00C62353">
        <w:rPr>
          <w:rFonts w:hint="eastAsia"/>
          <w:lang w:eastAsia="zh-CN"/>
        </w:rPr>
        <w:t>is</w:t>
      </w:r>
      <w:r w:rsidR="00C62353">
        <w:rPr>
          <w:lang w:eastAsia="zh-CN"/>
        </w:rPr>
        <w:t xml:space="preserve"> applied to</w:t>
      </w:r>
      <w:r w:rsidR="009B6A93">
        <w:t xml:space="preserve"> mobile relay use case. </w:t>
      </w:r>
      <w:r w:rsidR="00FF3596">
        <w:t xml:space="preserve"> </w:t>
      </w:r>
    </w:p>
    <w:p w:rsidR="009B6A93" w:rsidRDefault="009B6A93" w:rsidP="009B6A93">
      <w:pPr>
        <w:rPr>
          <w:b/>
          <w:i/>
          <w:lang w:val="en-US" w:eastAsia="zh-CN"/>
        </w:rPr>
      </w:pPr>
      <w:r>
        <w:rPr>
          <w:rFonts w:hint="eastAsia"/>
          <w:b/>
          <w:i/>
          <w:lang w:val="en-US" w:eastAsia="zh-CN"/>
        </w:rPr>
        <w:t xml:space="preserve">Proposal 1: Do not </w:t>
      </w:r>
      <w:r>
        <w:rPr>
          <w:b/>
          <w:i/>
          <w:lang w:val="en-US" w:eastAsia="zh-CN"/>
        </w:rPr>
        <w:t xml:space="preserve">estimate one-way propagation delay based on </w:t>
      </w:r>
      <w:r>
        <w:rPr>
          <w:rFonts w:hint="eastAsia"/>
          <w:b/>
          <w:i/>
          <w:lang w:val="en-US" w:eastAsia="zh-CN"/>
        </w:rPr>
        <w:t>TA averaging.</w:t>
      </w:r>
    </w:p>
    <w:p w:rsidR="000706B2" w:rsidRDefault="009B6A93">
      <w:pPr>
        <w:pStyle w:val="ListParagraph"/>
        <w:ind w:left="0"/>
        <w:rPr>
          <w:lang w:val="en-US" w:eastAsia="zh-CN"/>
        </w:rPr>
      </w:pPr>
      <w:r>
        <w:rPr>
          <w:lang w:val="en-US" w:eastAsia="zh-CN"/>
        </w:rPr>
        <w:t>For Opt-A, as provided by RAN1 #98 agreement, “</w:t>
      </w:r>
      <w:r>
        <w:rPr>
          <w:color w:val="000000"/>
          <w:lang w:val="en-US"/>
        </w:rPr>
        <w:t>T_delta is given by the latest T_delta signaling</w:t>
      </w:r>
      <w:r>
        <w:rPr>
          <w:lang w:val="en-US" w:eastAsia="zh-CN"/>
        </w:rPr>
        <w:t xml:space="preserve">”. This T_delta can be either “target value” or “actual value”. </w:t>
      </w:r>
      <w:r w:rsidR="000A5617">
        <w:rPr>
          <w:lang w:val="en-US" w:eastAsia="zh-CN"/>
        </w:rPr>
        <w:t xml:space="preserve">The analysis in </w:t>
      </w:r>
      <w:r w:rsidR="00463E0D">
        <w:rPr>
          <w:lang w:val="en-US" w:eastAsia="zh-CN"/>
        </w:rPr>
        <w:fldChar w:fldCharType="begin"/>
      </w:r>
      <w:r w:rsidR="000A5617">
        <w:rPr>
          <w:lang w:val="en-US" w:eastAsia="zh-CN"/>
        </w:rPr>
        <w:instrText xml:space="preserve"> REF _Ref19648727 \r \h </w:instrText>
      </w:r>
      <w:r w:rsidR="00463E0D">
        <w:rPr>
          <w:lang w:val="en-US" w:eastAsia="zh-CN"/>
        </w:rPr>
      </w:r>
      <w:r w:rsidR="00463E0D">
        <w:rPr>
          <w:lang w:val="en-US" w:eastAsia="zh-CN"/>
        </w:rPr>
        <w:fldChar w:fldCharType="separate"/>
      </w:r>
      <w:r w:rsidR="000A5617">
        <w:rPr>
          <w:lang w:val="en-US" w:eastAsia="zh-CN"/>
        </w:rPr>
        <w:t>[4]</w:t>
      </w:r>
      <w:r w:rsidR="00463E0D">
        <w:rPr>
          <w:lang w:val="en-US" w:eastAsia="zh-CN"/>
        </w:rPr>
        <w:fldChar w:fldCharType="end"/>
      </w:r>
      <w:r w:rsidR="000A5617">
        <w:rPr>
          <w:lang w:val="en-US" w:eastAsia="zh-CN"/>
        </w:rPr>
        <w:t xml:space="preserve"> already provides sufficient information about the timing error comparison between the two different interpretations of T_delta. For the performance consideration, we </w:t>
      </w:r>
      <w:r w:rsidR="000706B2">
        <w:rPr>
          <w:lang w:val="en-US" w:eastAsia="zh-CN"/>
        </w:rPr>
        <w:t>think the following two solutions (</w:t>
      </w:r>
      <w:r w:rsidR="00546E63">
        <w:rPr>
          <w:lang w:val="en-US" w:eastAsia="zh-CN"/>
        </w:rPr>
        <w:t xml:space="preserve">namely </w:t>
      </w:r>
      <w:r w:rsidR="000706B2">
        <w:rPr>
          <w:lang w:val="en-US" w:eastAsia="zh-CN"/>
        </w:rPr>
        <w:t>Opt-A1 and Opt-A2) can be further considered in RAN1</w:t>
      </w:r>
      <w:r w:rsidR="000A5617">
        <w:rPr>
          <w:lang w:val="en-US" w:eastAsia="zh-CN"/>
        </w:rPr>
        <w:t>.</w:t>
      </w:r>
      <w:r w:rsidR="000706B2">
        <w:rPr>
          <w:lang w:val="en-US" w:eastAsia="zh-CN"/>
        </w:rPr>
        <w:t xml:space="preserve"> </w:t>
      </w:r>
    </w:p>
    <w:tbl>
      <w:tblPr>
        <w:tblStyle w:val="TableGrid"/>
        <w:tblW w:w="0" w:type="auto"/>
        <w:jc w:val="center"/>
        <w:tblLook w:val="04A0" w:firstRow="1" w:lastRow="0" w:firstColumn="1" w:lastColumn="0" w:noHBand="0" w:noVBand="1"/>
      </w:tblPr>
      <w:tblGrid>
        <w:gridCol w:w="2589"/>
        <w:gridCol w:w="2652"/>
        <w:gridCol w:w="4330"/>
      </w:tblGrid>
      <w:tr w:rsidR="000706B2" w:rsidTr="00494809">
        <w:trPr>
          <w:jc w:val="center"/>
        </w:trPr>
        <w:tc>
          <w:tcPr>
            <w:tcW w:w="0" w:type="auto"/>
            <w:vAlign w:val="center"/>
          </w:tcPr>
          <w:p w:rsidR="000706B2" w:rsidRPr="00733E12" w:rsidRDefault="000706B2" w:rsidP="00F67352">
            <w:pPr>
              <w:pStyle w:val="ListParagraph"/>
              <w:spacing w:after="0"/>
              <w:ind w:left="0"/>
              <w:contextualSpacing w:val="0"/>
              <w:rPr>
                <w:lang w:val="en-US" w:eastAsia="zh-CN"/>
              </w:rPr>
            </w:pPr>
          </w:p>
        </w:tc>
        <w:tc>
          <w:tcPr>
            <w:tcW w:w="0" w:type="auto"/>
            <w:vAlign w:val="center"/>
          </w:tcPr>
          <w:p w:rsidR="000706B2" w:rsidRPr="00733E12" w:rsidRDefault="000706B2" w:rsidP="00F67352">
            <w:pPr>
              <w:pStyle w:val="ListParagraph"/>
              <w:spacing w:after="0"/>
              <w:ind w:left="0"/>
              <w:contextualSpacing w:val="0"/>
              <w:jc w:val="center"/>
              <w:rPr>
                <w:lang w:val="en-US" w:eastAsia="zh-CN"/>
              </w:rPr>
            </w:pPr>
            <w:r w:rsidRPr="00733E12">
              <w:rPr>
                <w:lang w:val="en-US" w:eastAsia="zh-CN"/>
              </w:rPr>
              <w:t>Opt-A1</w:t>
            </w:r>
          </w:p>
        </w:tc>
        <w:tc>
          <w:tcPr>
            <w:tcW w:w="0" w:type="auto"/>
            <w:vAlign w:val="center"/>
          </w:tcPr>
          <w:p w:rsidR="000706B2" w:rsidRPr="00733E12" w:rsidRDefault="000706B2" w:rsidP="00F67352">
            <w:pPr>
              <w:pStyle w:val="ListParagraph"/>
              <w:spacing w:after="0"/>
              <w:ind w:left="0"/>
              <w:contextualSpacing w:val="0"/>
              <w:jc w:val="center"/>
              <w:rPr>
                <w:lang w:val="en-US" w:eastAsia="zh-CN"/>
              </w:rPr>
            </w:pPr>
            <w:r w:rsidRPr="00733E12">
              <w:rPr>
                <w:lang w:val="en-US" w:eastAsia="zh-CN"/>
              </w:rPr>
              <w:t>Opt-A2</w:t>
            </w:r>
          </w:p>
        </w:tc>
      </w:tr>
      <w:tr w:rsidR="000706B2" w:rsidTr="00494809">
        <w:trPr>
          <w:jc w:val="center"/>
        </w:trPr>
        <w:tc>
          <w:tcPr>
            <w:tcW w:w="0" w:type="auto"/>
            <w:vAlign w:val="center"/>
          </w:tcPr>
          <w:p w:rsidR="00733E12" w:rsidRDefault="000706B2">
            <w:pPr>
              <w:pStyle w:val="ListParagraph"/>
              <w:ind w:left="0"/>
              <w:rPr>
                <w:lang w:val="en-US" w:eastAsia="zh-CN"/>
              </w:rPr>
            </w:pPr>
            <w:r w:rsidRPr="00733E12">
              <w:rPr>
                <w:lang w:val="en-US" w:eastAsia="zh-CN"/>
              </w:rPr>
              <w:t>Parent node interpretation of T_delta</w:t>
            </w:r>
            <w:r w:rsidR="00B959D9" w:rsidRPr="00733E12">
              <w:rPr>
                <w:lang w:val="en-US" w:eastAsia="zh-CN"/>
              </w:rPr>
              <w:t xml:space="preserve"> </w:t>
            </w:r>
          </w:p>
          <w:p w:rsidR="000706B2" w:rsidRPr="00733E12" w:rsidRDefault="00B959D9">
            <w:pPr>
              <w:pStyle w:val="ListParagraph"/>
              <w:ind w:left="0"/>
              <w:rPr>
                <w:lang w:val="en-US" w:eastAsia="zh-CN"/>
              </w:rPr>
            </w:pPr>
            <w:r w:rsidRPr="00733E12">
              <w:rPr>
                <w:lang w:val="en-US" w:eastAsia="zh-CN"/>
              </w:rPr>
              <w:t>(this can be RAN1 spec transparent)</w:t>
            </w:r>
          </w:p>
        </w:tc>
        <w:tc>
          <w:tcPr>
            <w:tcW w:w="0" w:type="auto"/>
            <w:vAlign w:val="center"/>
          </w:tcPr>
          <w:p w:rsidR="000706B2" w:rsidRPr="00733E12" w:rsidRDefault="000706B2">
            <w:pPr>
              <w:pStyle w:val="ListParagraph"/>
              <w:ind w:left="0"/>
              <w:rPr>
                <w:lang w:val="en-US" w:eastAsia="zh-CN"/>
              </w:rPr>
            </w:pPr>
            <w:r w:rsidRPr="00733E12">
              <w:rPr>
                <w:lang w:val="en-US" w:eastAsia="zh-CN"/>
              </w:rPr>
              <w:t>T_delta is interpreted as “actual value”</w:t>
            </w:r>
            <w:r w:rsidR="00B959D9" w:rsidRPr="00733E12">
              <w:rPr>
                <w:lang w:val="en-US" w:eastAsia="zh-CN"/>
              </w:rPr>
              <w:t>.</w:t>
            </w:r>
          </w:p>
        </w:tc>
        <w:tc>
          <w:tcPr>
            <w:tcW w:w="0" w:type="auto"/>
            <w:vAlign w:val="center"/>
          </w:tcPr>
          <w:p w:rsidR="000706B2" w:rsidRPr="00733E12" w:rsidRDefault="00B959D9">
            <w:pPr>
              <w:pStyle w:val="ListParagraph"/>
              <w:ind w:left="0"/>
              <w:rPr>
                <w:lang w:val="en-US" w:eastAsia="zh-CN"/>
              </w:rPr>
            </w:pPr>
            <w:r w:rsidRPr="00733E12">
              <w:rPr>
                <w:lang w:val="en-US" w:eastAsia="zh-CN"/>
              </w:rPr>
              <w:t xml:space="preserve">T_delta is either “actual value” or “target value”, per parent node implementation. How frequently T_delta is sent is also per parent node implementation. </w:t>
            </w:r>
          </w:p>
        </w:tc>
      </w:tr>
      <w:tr w:rsidR="000706B2" w:rsidTr="00494809">
        <w:trPr>
          <w:jc w:val="center"/>
        </w:trPr>
        <w:tc>
          <w:tcPr>
            <w:tcW w:w="0" w:type="auto"/>
            <w:vAlign w:val="center"/>
          </w:tcPr>
          <w:p w:rsidR="00733E12" w:rsidRDefault="00876F98">
            <w:pPr>
              <w:pStyle w:val="ListParagraph"/>
              <w:ind w:left="0"/>
              <w:rPr>
                <w:lang w:val="en-US" w:eastAsia="zh-CN"/>
              </w:rPr>
            </w:pPr>
            <w:r>
              <w:rPr>
                <w:lang w:val="en-US" w:eastAsia="zh-CN"/>
              </w:rPr>
              <w:t>IAB node behavior</w:t>
            </w:r>
          </w:p>
          <w:p w:rsidR="000706B2" w:rsidRPr="00733E12" w:rsidRDefault="00B959D9">
            <w:pPr>
              <w:pStyle w:val="ListParagraph"/>
              <w:ind w:left="0"/>
              <w:rPr>
                <w:lang w:val="en-US" w:eastAsia="zh-CN"/>
              </w:rPr>
            </w:pPr>
            <w:r w:rsidRPr="00733E12">
              <w:rPr>
                <w:lang w:val="en-US" w:eastAsia="zh-CN"/>
              </w:rPr>
              <w:t xml:space="preserve">(this is what RAN1 should further agree and </w:t>
            </w:r>
            <w:r w:rsidR="007D6636" w:rsidRPr="00733E12">
              <w:rPr>
                <w:lang w:val="en-US" w:eastAsia="zh-CN"/>
              </w:rPr>
              <w:t>what could be reflected in spec</w:t>
            </w:r>
            <w:r w:rsidRPr="00733E12">
              <w:rPr>
                <w:lang w:val="en-US" w:eastAsia="zh-CN"/>
              </w:rPr>
              <w:t>)</w:t>
            </w:r>
          </w:p>
        </w:tc>
        <w:tc>
          <w:tcPr>
            <w:tcW w:w="0" w:type="auto"/>
            <w:vAlign w:val="center"/>
          </w:tcPr>
          <w:p w:rsidR="000706B2" w:rsidRPr="00733E12" w:rsidRDefault="00B959D9" w:rsidP="00733E12">
            <w:pPr>
              <w:pStyle w:val="ListParagraph"/>
              <w:ind w:left="0"/>
              <w:jc w:val="left"/>
              <w:rPr>
                <w:lang w:val="en-US" w:eastAsia="zh-CN"/>
              </w:rPr>
            </w:pPr>
            <w:r w:rsidRPr="00733E12">
              <w:rPr>
                <w:rFonts w:eastAsia="Calibri"/>
                <w:lang w:val="en-US" w:eastAsia="sv-SE"/>
              </w:rPr>
              <w:t>T</w:t>
            </w:r>
            <w:r w:rsidRPr="00733E12">
              <w:rPr>
                <w:rFonts w:eastAsia="Calibri"/>
                <w:lang w:eastAsia="sv-SE"/>
              </w:rPr>
              <w:t xml:space="preserve">he estimation of one-way propagation delay is triggered </w:t>
            </w:r>
            <w:r w:rsidRPr="00733E12">
              <w:rPr>
                <w:rFonts w:eastAsia="Calibri"/>
                <w:b/>
                <w:i/>
                <w:lang w:eastAsia="sv-SE"/>
              </w:rPr>
              <w:t>only</w:t>
            </w:r>
            <w:r w:rsidRPr="00733E12">
              <w:rPr>
                <w:rFonts w:eastAsia="Calibri"/>
                <w:lang w:eastAsia="sv-SE"/>
              </w:rPr>
              <w:t xml:space="preserve"> by T_delta reception.</w:t>
            </w:r>
          </w:p>
        </w:tc>
        <w:tc>
          <w:tcPr>
            <w:tcW w:w="0" w:type="auto"/>
            <w:vAlign w:val="center"/>
          </w:tcPr>
          <w:p w:rsidR="000706B2" w:rsidRPr="00733E12" w:rsidRDefault="00B959D9" w:rsidP="00B959D9">
            <w:pPr>
              <w:pStyle w:val="ListParagraph"/>
              <w:ind w:left="0"/>
              <w:rPr>
                <w:lang w:val="en-US" w:eastAsia="zh-CN"/>
              </w:rPr>
            </w:pPr>
            <w:r w:rsidRPr="00733E12">
              <w:rPr>
                <w:rFonts w:eastAsia="Calibri"/>
                <w:lang w:val="en-US" w:eastAsia="sv-SE"/>
              </w:rPr>
              <w:t>T</w:t>
            </w:r>
            <w:r w:rsidRPr="00733E12">
              <w:rPr>
                <w:rFonts w:eastAsia="Calibri"/>
                <w:lang w:eastAsia="sv-SE"/>
              </w:rPr>
              <w:t>he estimation of one-way propagation delay is triggered by both T_delta reception and TA command reception.</w:t>
            </w:r>
          </w:p>
        </w:tc>
      </w:tr>
      <w:tr w:rsidR="000706B2" w:rsidTr="00494809">
        <w:trPr>
          <w:jc w:val="center"/>
        </w:trPr>
        <w:tc>
          <w:tcPr>
            <w:tcW w:w="0" w:type="auto"/>
            <w:vAlign w:val="center"/>
          </w:tcPr>
          <w:p w:rsidR="000706B2" w:rsidRPr="00733E12" w:rsidRDefault="00876F98">
            <w:pPr>
              <w:pStyle w:val="ListParagraph"/>
              <w:ind w:left="0"/>
              <w:rPr>
                <w:lang w:val="en-US" w:eastAsia="zh-CN"/>
              </w:rPr>
            </w:pPr>
            <w:r>
              <w:rPr>
                <w:lang w:val="en-US" w:eastAsia="zh-CN"/>
              </w:rPr>
              <w:t>Impact from TA/T_delta</w:t>
            </w:r>
            <w:r w:rsidR="00494809">
              <w:rPr>
                <w:lang w:val="en-US" w:eastAsia="zh-CN"/>
              </w:rPr>
              <w:t xml:space="preserve"> </w:t>
            </w:r>
            <w:r>
              <w:rPr>
                <w:lang w:val="en-US" w:eastAsia="zh-CN"/>
              </w:rPr>
              <w:t xml:space="preserve">granularity to </w:t>
            </w:r>
            <w:r w:rsidR="007D6636" w:rsidRPr="00733E12">
              <w:rPr>
                <w:lang w:val="en-US" w:eastAsia="zh-CN"/>
              </w:rPr>
              <w:t>DL-Tx timing error</w:t>
            </w:r>
          </w:p>
        </w:tc>
        <w:tc>
          <w:tcPr>
            <w:tcW w:w="0" w:type="auto"/>
            <w:vAlign w:val="center"/>
          </w:tcPr>
          <w:p w:rsidR="000706B2" w:rsidRPr="00733E12" w:rsidRDefault="00876F98">
            <w:pPr>
              <w:pStyle w:val="ListParagraph"/>
              <w:ind w:left="0"/>
              <w:rPr>
                <w:lang w:val="en-US" w:eastAsia="zh-CN"/>
              </w:rPr>
            </w:pPr>
            <w:r>
              <w:rPr>
                <w:lang w:val="en-US" w:eastAsia="zh-CN"/>
              </w:rPr>
              <w:t>Impacted by</w:t>
            </w:r>
            <w:r w:rsidR="007D6636" w:rsidRPr="00733E12">
              <w:rPr>
                <w:lang w:val="en-US" w:eastAsia="zh-CN"/>
              </w:rPr>
              <w:t xml:space="preserve"> T_delta granularity</w:t>
            </w:r>
          </w:p>
        </w:tc>
        <w:tc>
          <w:tcPr>
            <w:tcW w:w="0" w:type="auto"/>
            <w:vAlign w:val="center"/>
          </w:tcPr>
          <w:p w:rsidR="000706B2" w:rsidRPr="00733E12" w:rsidRDefault="00876F98">
            <w:pPr>
              <w:pStyle w:val="ListParagraph"/>
              <w:ind w:left="0"/>
              <w:rPr>
                <w:lang w:val="en-US" w:eastAsia="zh-CN"/>
              </w:rPr>
            </w:pPr>
            <w:r>
              <w:rPr>
                <w:rFonts w:eastAsia="Calibri"/>
                <w:lang w:val="en-US" w:eastAsia="sv-SE"/>
              </w:rPr>
              <w:t>Impacted by</w:t>
            </w:r>
            <w:r w:rsidR="007D6636" w:rsidRPr="00733E12">
              <w:rPr>
                <w:rFonts w:eastAsia="Calibri"/>
                <w:lang w:eastAsia="sv-SE"/>
              </w:rPr>
              <w:t xml:space="preserve"> T_delta granula</w:t>
            </w:r>
            <w:r>
              <w:rPr>
                <w:rFonts w:eastAsia="Calibri"/>
                <w:lang w:eastAsia="sv-SE"/>
              </w:rPr>
              <w:t xml:space="preserve">rity or TA granularity </w:t>
            </w:r>
            <w:r w:rsidR="007D6636" w:rsidRPr="00733E12">
              <w:rPr>
                <w:rFonts w:eastAsia="Calibri"/>
                <w:lang w:eastAsia="sv-SE"/>
              </w:rPr>
              <w:t xml:space="preserve">depending on how the parent node signals </w:t>
            </w:r>
            <w:r>
              <w:rPr>
                <w:rFonts w:eastAsia="Calibri"/>
                <w:lang w:eastAsia="sv-SE"/>
              </w:rPr>
              <w:t xml:space="preserve">TA and </w:t>
            </w:r>
            <w:r w:rsidR="007D6636" w:rsidRPr="00733E12">
              <w:rPr>
                <w:rFonts w:eastAsia="Calibri"/>
                <w:lang w:eastAsia="sv-SE"/>
              </w:rPr>
              <w:t>T_delta</w:t>
            </w:r>
            <w:r w:rsidR="00733E12" w:rsidRPr="00733E12">
              <w:rPr>
                <w:rFonts w:eastAsia="Calibri"/>
                <w:lang w:eastAsia="sv-SE"/>
              </w:rPr>
              <w:t>.</w:t>
            </w:r>
          </w:p>
        </w:tc>
      </w:tr>
    </w:tbl>
    <w:p w:rsidR="000706B2" w:rsidRDefault="00494809" w:rsidP="00494809">
      <w:pPr>
        <w:pStyle w:val="Caption"/>
        <w:jc w:val="center"/>
        <w:rPr>
          <w:lang w:val="en-US" w:eastAsia="zh-CN"/>
        </w:rPr>
      </w:pPr>
      <w:r>
        <w:t xml:space="preserve">Table </w:t>
      </w:r>
      <w:r w:rsidR="00463E0D">
        <w:fldChar w:fldCharType="begin"/>
      </w:r>
      <w:r>
        <w:instrText xml:space="preserve"> SEQ Table \* ARABIC </w:instrText>
      </w:r>
      <w:r w:rsidR="00463E0D">
        <w:fldChar w:fldCharType="separate"/>
      </w:r>
      <w:r>
        <w:rPr>
          <w:noProof/>
        </w:rPr>
        <w:t>1</w:t>
      </w:r>
      <w:r w:rsidR="00463E0D">
        <w:fldChar w:fldCharType="end"/>
      </w:r>
      <w:r>
        <w:t xml:space="preserve"> Two further solutions under Opt-A</w:t>
      </w:r>
    </w:p>
    <w:p w:rsidR="00876F98" w:rsidRPr="00876F98" w:rsidRDefault="00006CF9">
      <w:pPr>
        <w:pStyle w:val="ListParagraph"/>
        <w:ind w:left="0"/>
        <w:rPr>
          <w:lang w:val="en-US" w:eastAsia="zh-CN"/>
        </w:rPr>
      </w:pPr>
      <w:r>
        <w:rPr>
          <w:lang w:val="en-US" w:eastAsia="zh-CN"/>
        </w:rPr>
        <w:t xml:space="preserve">Both </w:t>
      </w:r>
      <w:r w:rsidR="00F76C15">
        <w:rPr>
          <w:lang w:val="en-US" w:eastAsia="zh-CN"/>
        </w:rPr>
        <w:t>Opt-A1 and Opt-A2</w:t>
      </w:r>
      <w:r w:rsidR="00611F0A">
        <w:rPr>
          <w:lang w:val="en-US" w:eastAsia="zh-CN"/>
        </w:rPr>
        <w:t xml:space="preserve"> are meaningful. Therefore one way to go forward within specification is to make the selection of </w:t>
      </w:r>
      <w:r w:rsidR="00F76C15">
        <w:rPr>
          <w:lang w:val="en-US" w:eastAsia="zh-CN"/>
        </w:rPr>
        <w:t xml:space="preserve">the two </w:t>
      </w:r>
      <w:r w:rsidR="00611F0A">
        <w:rPr>
          <w:lang w:val="en-US" w:eastAsia="zh-CN"/>
        </w:rPr>
        <w:t>under control of configuration</w:t>
      </w:r>
      <w:r w:rsidR="00E53522">
        <w:rPr>
          <w:lang w:val="en-US" w:eastAsia="zh-CN"/>
        </w:rPr>
        <w:t>, i.e.,</w:t>
      </w:r>
      <w:r w:rsidR="00611F0A">
        <w:rPr>
          <w:lang w:val="en-US" w:eastAsia="zh-CN"/>
        </w:rPr>
        <w:t xml:space="preserve"> by </w:t>
      </w:r>
      <w:r w:rsidR="00E53522">
        <w:rPr>
          <w:lang w:val="en-US" w:eastAsia="zh-CN"/>
        </w:rPr>
        <w:t xml:space="preserve">configuring the one-way propagation delay estimation triggered </w:t>
      </w:r>
      <w:r w:rsidR="00F76C15">
        <w:rPr>
          <w:lang w:val="en-US" w:eastAsia="zh-CN"/>
        </w:rPr>
        <w:t xml:space="preserve">only </w:t>
      </w:r>
      <w:r w:rsidR="00E53522">
        <w:rPr>
          <w:lang w:val="en-US" w:eastAsia="zh-CN"/>
        </w:rPr>
        <w:t xml:space="preserve">by T_delta reception </w:t>
      </w:r>
      <w:r w:rsidR="00F76C15">
        <w:rPr>
          <w:lang w:val="en-US" w:eastAsia="zh-CN"/>
        </w:rPr>
        <w:t xml:space="preserve">or additionally by TA command reception. </w:t>
      </w:r>
      <w:r w:rsidR="00E53522">
        <w:rPr>
          <w:lang w:val="en-US" w:eastAsia="zh-CN"/>
        </w:rPr>
        <w:t xml:space="preserve"> </w:t>
      </w:r>
    </w:p>
    <w:p w:rsidR="009B6A93" w:rsidRPr="00494809" w:rsidRDefault="00494809">
      <w:pPr>
        <w:pStyle w:val="ListParagraph"/>
        <w:ind w:left="0"/>
        <w:rPr>
          <w:b/>
          <w:i/>
          <w:lang w:val="en-US" w:eastAsia="zh-CN"/>
        </w:rPr>
      </w:pPr>
      <w:r w:rsidRPr="00494809">
        <w:rPr>
          <w:b/>
          <w:i/>
          <w:lang w:val="en-US" w:eastAsia="zh-CN"/>
        </w:rPr>
        <w:t xml:space="preserve">Proposal 2: </w:t>
      </w:r>
      <w:r w:rsidR="000A5617" w:rsidRPr="00494809">
        <w:rPr>
          <w:b/>
          <w:i/>
          <w:lang w:val="en-US" w:eastAsia="zh-CN"/>
        </w:rPr>
        <w:t xml:space="preserve"> </w:t>
      </w:r>
      <w:r w:rsidR="00F76C15">
        <w:rPr>
          <w:b/>
          <w:i/>
          <w:lang w:val="en-US" w:eastAsia="zh-CN"/>
        </w:rPr>
        <w:t xml:space="preserve">Besides T_delta reception, IAB node can be configured to additionally use </w:t>
      </w:r>
      <w:r w:rsidR="00B76C04">
        <w:rPr>
          <w:b/>
          <w:i/>
          <w:lang w:val="en-US" w:eastAsia="zh-CN"/>
        </w:rPr>
        <w:t xml:space="preserve">TA command reception to trigger one-way propagation delay estimation. </w:t>
      </w:r>
    </w:p>
    <w:p w:rsidR="00494809" w:rsidRDefault="00B64E91" w:rsidP="00494809">
      <w:pPr>
        <w:pStyle w:val="ListParagraph"/>
        <w:ind w:left="0"/>
        <w:rPr>
          <w:lang w:val="en-US" w:eastAsia="zh-CN"/>
        </w:rPr>
      </w:pPr>
      <w:r>
        <w:rPr>
          <w:lang w:val="en-US" w:eastAsia="zh-CN"/>
        </w:rPr>
        <w:t xml:space="preserve">For </w:t>
      </w:r>
      <w:r w:rsidR="00B76C04">
        <w:rPr>
          <w:lang w:val="en-US" w:eastAsia="zh-CN"/>
        </w:rPr>
        <w:t xml:space="preserve">both </w:t>
      </w:r>
      <w:r>
        <w:rPr>
          <w:lang w:val="en-US" w:eastAsia="zh-CN"/>
        </w:rPr>
        <w:t>Opt-A1</w:t>
      </w:r>
      <w:r w:rsidR="00B76C04">
        <w:rPr>
          <w:lang w:val="en-US" w:eastAsia="zh-CN"/>
        </w:rPr>
        <w:t xml:space="preserve"> and Opt-A2</w:t>
      </w:r>
      <w:r>
        <w:rPr>
          <w:lang w:val="en-US" w:eastAsia="zh-CN"/>
        </w:rPr>
        <w:t xml:space="preserve">, the T_delta delivery may </w:t>
      </w:r>
      <w:r w:rsidR="00B76C04">
        <w:rPr>
          <w:lang w:val="en-US" w:eastAsia="zh-CN"/>
        </w:rPr>
        <w:t>need to use</w:t>
      </w:r>
      <w:r>
        <w:rPr>
          <w:lang w:val="en-US" w:eastAsia="zh-CN"/>
        </w:rPr>
        <w:t xml:space="preserve"> MAC-CE in order to </w:t>
      </w:r>
      <w:r w:rsidR="001F057F">
        <w:rPr>
          <w:lang w:val="en-US" w:eastAsia="zh-CN"/>
        </w:rPr>
        <w:t xml:space="preserve">allow sending T_delta as frequently as TA command to </w:t>
      </w:r>
      <w:r w:rsidR="00B76C04">
        <w:rPr>
          <w:lang w:val="en-US" w:eastAsia="zh-CN"/>
        </w:rPr>
        <w:t>minimize the synchronization error</w:t>
      </w:r>
      <w:r w:rsidR="001F057F">
        <w:rPr>
          <w:lang w:val="en-US" w:eastAsia="zh-CN"/>
        </w:rPr>
        <w:t xml:space="preserve">. </w:t>
      </w:r>
    </w:p>
    <w:p w:rsidR="00B64E91" w:rsidRPr="001F057F" w:rsidRDefault="001F057F" w:rsidP="00494809">
      <w:pPr>
        <w:pStyle w:val="ListParagraph"/>
        <w:ind w:left="0"/>
        <w:rPr>
          <w:b/>
          <w:i/>
          <w:lang w:val="en-US" w:eastAsia="zh-CN"/>
        </w:rPr>
      </w:pPr>
      <w:r w:rsidRPr="001F057F">
        <w:rPr>
          <w:b/>
          <w:i/>
          <w:lang w:val="en-US" w:eastAsia="zh-CN"/>
        </w:rPr>
        <w:t xml:space="preserve">Proposal 3: To use MAC-CE to deliver T_delta. </w:t>
      </w:r>
    </w:p>
    <w:p w:rsidR="00D32559" w:rsidRDefault="005C74FF">
      <w:pPr>
        <w:widowControl w:val="0"/>
        <w:overflowPunct/>
        <w:autoSpaceDE/>
        <w:autoSpaceDN/>
        <w:adjustRightInd/>
        <w:jc w:val="left"/>
        <w:textAlignment w:val="auto"/>
        <w:rPr>
          <w:b/>
          <w:i/>
          <w:u w:val="single"/>
          <w:lang w:val="en-US" w:eastAsia="zh-CN"/>
        </w:rPr>
      </w:pPr>
      <w:r>
        <w:rPr>
          <w:b/>
          <w:i/>
          <w:u w:val="single"/>
          <w:lang w:val="en-US" w:eastAsia="zh-CN"/>
        </w:rPr>
        <w:t xml:space="preserve">Indication of </w:t>
      </w:r>
      <w:r>
        <w:rPr>
          <w:rFonts w:hint="eastAsia"/>
          <w:b/>
          <w:i/>
          <w:u w:val="single"/>
          <w:lang w:val="en-US" w:eastAsia="zh-CN"/>
        </w:rPr>
        <w:t>DL Tx timing accuracy</w:t>
      </w:r>
    </w:p>
    <w:p w:rsidR="00506B53" w:rsidRDefault="00506B53">
      <w:pPr>
        <w:pStyle w:val="ListParagraph"/>
        <w:ind w:left="0"/>
        <w:rPr>
          <w:sz w:val="21"/>
          <w:szCs w:val="22"/>
          <w:lang w:val="en-US" w:eastAsia="zh-CN"/>
        </w:rPr>
      </w:pPr>
      <w:r>
        <w:rPr>
          <w:rFonts w:hint="eastAsia"/>
          <w:lang w:val="en-US" w:eastAsia="zh-CN"/>
        </w:rPr>
        <w:t>RAN4 #92 agreed that</w:t>
      </w:r>
      <w:r w:rsidR="00332476">
        <w:rPr>
          <w:rFonts w:hint="eastAsia"/>
          <w:sz w:val="21"/>
          <w:szCs w:val="22"/>
          <w:lang w:val="en-US" w:eastAsia="zh-CN"/>
        </w:rPr>
        <w:t xml:space="preserve">, </w:t>
      </w:r>
    </w:p>
    <w:p w:rsidR="00506B53" w:rsidRDefault="00506B53" w:rsidP="00506B53">
      <w:pPr>
        <w:pStyle w:val="ListParagraph"/>
        <w:numPr>
          <w:ilvl w:val="0"/>
          <w:numId w:val="17"/>
        </w:numPr>
        <w:rPr>
          <w:i/>
          <w:iCs/>
          <w:sz w:val="21"/>
          <w:szCs w:val="22"/>
          <w:lang w:val="en-US" w:eastAsia="zh-CN"/>
        </w:rPr>
      </w:pPr>
      <w:r>
        <w:rPr>
          <w:rFonts w:hint="eastAsia"/>
          <w:i/>
          <w:iCs/>
          <w:sz w:val="21"/>
          <w:szCs w:val="22"/>
          <w:lang w:val="en-US" w:eastAsia="zh-CN"/>
        </w:rPr>
        <w:t>RAN4 would like to confirm that the requirement of OTA synchronization (OTA-S) accuracy for IAB node will not be specified.</w:t>
      </w:r>
    </w:p>
    <w:p w:rsidR="00506B53" w:rsidRPr="00506B53" w:rsidRDefault="00332476" w:rsidP="00506B53">
      <w:pPr>
        <w:pStyle w:val="ListParagraph"/>
        <w:numPr>
          <w:ilvl w:val="0"/>
          <w:numId w:val="17"/>
        </w:numPr>
        <w:rPr>
          <w:i/>
          <w:iCs/>
          <w:sz w:val="21"/>
          <w:szCs w:val="22"/>
          <w:lang w:val="en-US" w:eastAsia="zh-CN"/>
        </w:rPr>
      </w:pPr>
      <w:r>
        <w:rPr>
          <w:rFonts w:hint="eastAsia"/>
          <w:i/>
          <w:iCs/>
          <w:sz w:val="21"/>
          <w:szCs w:val="22"/>
          <w:lang w:val="en-US" w:eastAsia="zh-CN"/>
        </w:rPr>
        <w:t xml:space="preserve">RAN4 would like to confirm that synchronization accuracy requirement defined in the current specification (TS38.133, Section 7.4) should also be applied for multi-hop scenarios for IAB. It should be noted that in Rel-15, cell phase synchronization accuracy for TDD is defined as the maximum </w:t>
      </w:r>
      <w:r>
        <w:rPr>
          <w:rFonts w:hint="eastAsia"/>
          <w:i/>
          <w:iCs/>
          <w:sz w:val="21"/>
          <w:szCs w:val="22"/>
          <w:lang w:val="en-US" w:eastAsia="zh-CN"/>
        </w:rPr>
        <w:lastRenderedPageBreak/>
        <w:t>absolute deviation in frame start timing between any pair of cells on the same frequency that have overlapping coverage areas. Cell phase synchronization accuracy measured at BS antenna connector shall be better than 3us.</w:t>
      </w:r>
    </w:p>
    <w:p w:rsidR="008F5462" w:rsidRDefault="008F5462">
      <w:pPr>
        <w:pStyle w:val="ListParagraph"/>
        <w:ind w:left="0"/>
        <w:rPr>
          <w:lang w:val="en-US" w:eastAsia="zh-CN"/>
        </w:rPr>
      </w:pPr>
      <w:r>
        <w:rPr>
          <w:lang w:val="en-US" w:eastAsia="zh-CN"/>
        </w:rPr>
        <w:t xml:space="preserve">Therefore the IAB topology network would still assume 3us as network synchronization requirement. </w:t>
      </w:r>
    </w:p>
    <w:p w:rsidR="00795294" w:rsidRDefault="00795294">
      <w:pPr>
        <w:pStyle w:val="ListParagraph"/>
        <w:ind w:left="0"/>
        <w:rPr>
          <w:lang w:val="en-US" w:eastAsia="zh-CN"/>
        </w:rPr>
      </w:pPr>
      <w:r>
        <w:rPr>
          <w:lang w:val="en-US" w:eastAsia="zh-CN"/>
        </w:rPr>
        <w:t xml:space="preserve">The indication of DL-Tx timing accuracy for each donor/IAB node is considered with following use cases: </w:t>
      </w:r>
    </w:p>
    <w:p w:rsidR="00BB630E" w:rsidRDefault="00795294" w:rsidP="00795294">
      <w:pPr>
        <w:pStyle w:val="ListParagraph"/>
        <w:numPr>
          <w:ilvl w:val="0"/>
          <w:numId w:val="18"/>
        </w:numPr>
        <w:rPr>
          <w:lang w:val="en-US" w:eastAsia="zh-CN"/>
        </w:rPr>
      </w:pPr>
      <w:r>
        <w:rPr>
          <w:lang w:val="en-US" w:eastAsia="zh-CN"/>
        </w:rPr>
        <w:t xml:space="preserve">The DL-Tx timing accuracy indications of the multiple parent nodes can be used by the IAB node in case the DL-Tx timing of the IAB node is desired to be more </w:t>
      </w:r>
      <w:r w:rsidR="00BB630E">
        <w:rPr>
          <w:lang w:val="en-US" w:eastAsia="zh-CN"/>
        </w:rPr>
        <w:t xml:space="preserve">influenced by certain parent node whose DL-Tx timing is more accurate than the DL-Tx timing of other parents. In other words, the DL-Tx timing accuracies of the parent nodes could become a set of weights in derivation of IAB node DL-Tx timing. </w:t>
      </w:r>
    </w:p>
    <w:p w:rsidR="00795294" w:rsidRDefault="00BB630E" w:rsidP="00795294">
      <w:pPr>
        <w:pStyle w:val="ListParagraph"/>
        <w:numPr>
          <w:ilvl w:val="0"/>
          <w:numId w:val="18"/>
        </w:numPr>
        <w:rPr>
          <w:lang w:val="en-US" w:eastAsia="zh-CN"/>
        </w:rPr>
      </w:pPr>
      <w:r>
        <w:rPr>
          <w:lang w:val="en-US" w:eastAsia="zh-CN"/>
        </w:rPr>
        <w:t xml:space="preserve">The DL-Tx timing accuracy can be also used as a benchmark in decision whether a new IAB node should be added to IAB topology as a leaf node. In general, if the DL-Tx timing accuracy of the IAB node on n-th hop can be informed to potentially new child node on (n+1)-th hop, this new child node would know whether its own DL-Tx timing, after attaching to the parent node, </w:t>
      </w:r>
      <w:r w:rsidR="009F5085">
        <w:rPr>
          <w:lang w:val="en-US" w:eastAsia="zh-CN"/>
        </w:rPr>
        <w:t xml:space="preserve">would meet the network synchronization requirement or now. </w:t>
      </w:r>
      <w:r>
        <w:rPr>
          <w:lang w:val="en-US" w:eastAsia="zh-CN"/>
        </w:rPr>
        <w:t xml:space="preserve">  </w:t>
      </w:r>
    </w:p>
    <w:p w:rsidR="00795294" w:rsidRDefault="009F5085">
      <w:pPr>
        <w:pStyle w:val="ListParagraph"/>
        <w:ind w:left="0"/>
        <w:rPr>
          <w:lang w:val="en-US" w:eastAsia="zh-CN"/>
        </w:rPr>
      </w:pPr>
      <w:r>
        <w:rPr>
          <w:lang w:val="en-US" w:eastAsia="zh-CN"/>
        </w:rPr>
        <w:t xml:space="preserve">There are two concrete formulations of DL-Tx timing accuracy indicated by one IAB node to others: </w:t>
      </w:r>
    </w:p>
    <w:p w:rsidR="000B21AC" w:rsidRDefault="0087207C" w:rsidP="009F5085">
      <w:pPr>
        <w:pStyle w:val="ListParagraph"/>
        <w:numPr>
          <w:ilvl w:val="0"/>
          <w:numId w:val="19"/>
        </w:numPr>
        <w:rPr>
          <w:lang w:val="en-US" w:eastAsia="zh-CN"/>
        </w:rPr>
      </w:pPr>
      <w:r>
        <w:rPr>
          <w:lang w:val="en-US" w:eastAsia="zh-CN"/>
        </w:rPr>
        <w:t>Alt</w:t>
      </w:r>
      <w:r w:rsidR="009F5085">
        <w:rPr>
          <w:lang w:val="en-US" w:eastAsia="zh-CN"/>
        </w:rPr>
        <w:t>-1: The DL-Tx timing accuracy is represented by the number of hops be</w:t>
      </w:r>
      <w:r w:rsidR="00733E1F">
        <w:rPr>
          <w:lang w:val="en-US" w:eastAsia="zh-CN"/>
        </w:rPr>
        <w:t xml:space="preserve">tween the IAB node and the nearest </w:t>
      </w:r>
      <w:r w:rsidR="000B21AC">
        <w:rPr>
          <w:lang w:val="en-US" w:eastAsia="zh-CN"/>
        </w:rPr>
        <w:t>GNSS-equipping node on the ancestor path up to the donor node.</w:t>
      </w:r>
    </w:p>
    <w:p w:rsidR="009F5085" w:rsidRDefault="0087207C" w:rsidP="009F5085">
      <w:pPr>
        <w:pStyle w:val="ListParagraph"/>
        <w:numPr>
          <w:ilvl w:val="0"/>
          <w:numId w:val="19"/>
        </w:numPr>
        <w:rPr>
          <w:lang w:val="en-US" w:eastAsia="zh-CN"/>
        </w:rPr>
      </w:pPr>
      <w:r>
        <w:rPr>
          <w:lang w:val="en-US" w:eastAsia="zh-CN"/>
        </w:rPr>
        <w:t>Alt</w:t>
      </w:r>
      <w:r w:rsidR="000B21AC">
        <w:rPr>
          <w:lang w:val="en-US" w:eastAsia="zh-CN"/>
        </w:rPr>
        <w:t xml:space="preserve">-2:  The DL-Tx timing accuracy is represented by the </w:t>
      </w:r>
      <w:r w:rsidR="000B21AC" w:rsidRPr="00090749">
        <w:rPr>
          <w:i/>
          <w:lang w:val="en-US" w:eastAsia="zh-CN"/>
        </w:rPr>
        <w:t>DL-Tx timing error range</w:t>
      </w:r>
      <w:r w:rsidR="000B21AC">
        <w:rPr>
          <w:lang w:val="en-US" w:eastAsia="zh-CN"/>
        </w:rPr>
        <w:t xml:space="preserve"> relative to a reference central timing. The IAB nodes in the same IAB topology tree share the same reference central timing, and </w:t>
      </w:r>
      <w:r w:rsidR="00FE44EE">
        <w:rPr>
          <w:lang w:val="en-US" w:eastAsia="zh-CN"/>
        </w:rPr>
        <w:t xml:space="preserve">the IAB node </w:t>
      </w:r>
      <w:r w:rsidR="00090749">
        <w:rPr>
          <w:lang w:val="en-US" w:eastAsia="zh-CN"/>
        </w:rPr>
        <w:t>derives its own DL-Tx timing error range based on</w:t>
      </w:r>
      <w:r w:rsidR="00FE44EE">
        <w:rPr>
          <w:lang w:val="en-US" w:eastAsia="zh-CN"/>
        </w:rPr>
        <w:t xml:space="preserve"> the DL-Tx timing error range of its parent </w:t>
      </w:r>
      <w:r w:rsidR="00090749">
        <w:rPr>
          <w:lang w:val="en-US" w:eastAsia="zh-CN"/>
        </w:rPr>
        <w:t xml:space="preserve">and the long-term timing difference range </w:t>
      </w:r>
      <w:r w:rsidR="00FE44EE">
        <w:rPr>
          <w:lang w:val="en-US" w:eastAsia="zh-CN"/>
        </w:rPr>
        <w:t xml:space="preserve">between DL-Tx timing of its parent and DL-Tx timing of its own. </w:t>
      </w:r>
      <w:r w:rsidR="00090749">
        <w:rPr>
          <w:lang w:val="en-US" w:eastAsia="zh-CN"/>
        </w:rPr>
        <w:t xml:space="preserve">The example of latter one is T_delta quantization error plus hardware error for </w:t>
      </w:r>
      <w:r w:rsidR="003903E1">
        <w:rPr>
          <w:lang w:val="en-US" w:eastAsia="zh-CN"/>
        </w:rPr>
        <w:t xml:space="preserve">earlier-mentioned </w:t>
      </w:r>
      <w:r w:rsidR="00090749">
        <w:rPr>
          <w:lang w:val="en-US" w:eastAsia="zh-CN"/>
        </w:rPr>
        <w:t xml:space="preserve">Opt-A1. </w:t>
      </w:r>
      <w:r w:rsidR="00DE5861">
        <w:rPr>
          <w:lang w:val="en-US" w:eastAsia="zh-CN"/>
        </w:rPr>
        <w:t xml:space="preserve">According to RAN4 agreement, one IAB node fails the network synchronization requirement if its DL-Tx timing error range exceeds 1.5us.  </w:t>
      </w:r>
      <w:r w:rsidR="00090749">
        <w:rPr>
          <w:lang w:val="en-US" w:eastAsia="zh-CN"/>
        </w:rPr>
        <w:t xml:space="preserve"> </w:t>
      </w:r>
      <w:r w:rsidR="000B21AC">
        <w:rPr>
          <w:lang w:val="en-US" w:eastAsia="zh-CN"/>
        </w:rPr>
        <w:t xml:space="preserve"> </w:t>
      </w:r>
      <w:r w:rsidR="00733E1F">
        <w:rPr>
          <w:lang w:val="en-US" w:eastAsia="zh-CN"/>
        </w:rPr>
        <w:t xml:space="preserve"> </w:t>
      </w:r>
      <w:r w:rsidR="009F5085">
        <w:rPr>
          <w:lang w:val="en-US" w:eastAsia="zh-CN"/>
        </w:rPr>
        <w:t xml:space="preserve"> </w:t>
      </w:r>
    </w:p>
    <w:p w:rsidR="00FF0BDD" w:rsidRDefault="00FF0BDD">
      <w:pPr>
        <w:pStyle w:val="ListParagraph"/>
        <w:ind w:left="0"/>
        <w:rPr>
          <w:lang w:val="en-US" w:eastAsia="zh-CN"/>
        </w:rPr>
      </w:pPr>
      <w:r>
        <w:rPr>
          <w:lang w:val="en-US" w:eastAsia="zh-CN"/>
        </w:rPr>
        <w:t xml:space="preserve">Both </w:t>
      </w:r>
      <w:r w:rsidR="0087207C">
        <w:rPr>
          <w:lang w:val="en-US" w:eastAsia="zh-CN"/>
        </w:rPr>
        <w:t>alternative</w:t>
      </w:r>
      <w:r>
        <w:rPr>
          <w:lang w:val="en-US" w:eastAsia="zh-CN"/>
        </w:rPr>
        <w:t xml:space="preserve">s can have the corresponding indications to be sent in RRC, or even IAB-specific SIB IE if any. </w:t>
      </w:r>
    </w:p>
    <w:p w:rsidR="00090749" w:rsidRDefault="00090749">
      <w:pPr>
        <w:pStyle w:val="ListParagraph"/>
        <w:ind w:left="0"/>
        <w:rPr>
          <w:lang w:val="en-US" w:eastAsia="zh-CN"/>
        </w:rPr>
      </w:pPr>
      <w:r>
        <w:rPr>
          <w:lang w:val="en-US" w:eastAsia="zh-CN"/>
        </w:rPr>
        <w:t xml:space="preserve">The issues with </w:t>
      </w:r>
      <w:r w:rsidR="0087207C">
        <w:rPr>
          <w:lang w:val="en-US" w:eastAsia="zh-CN"/>
        </w:rPr>
        <w:t>Alt</w:t>
      </w:r>
      <w:r>
        <w:rPr>
          <w:lang w:val="en-US" w:eastAsia="zh-CN"/>
        </w:rPr>
        <w:t xml:space="preserve">-1 include: </w:t>
      </w:r>
    </w:p>
    <w:p w:rsidR="00FF0BDD" w:rsidRDefault="00090749" w:rsidP="00090749">
      <w:pPr>
        <w:pStyle w:val="ListParagraph"/>
        <w:numPr>
          <w:ilvl w:val="0"/>
          <w:numId w:val="20"/>
        </w:numPr>
        <w:rPr>
          <w:lang w:val="en-US" w:eastAsia="zh-CN"/>
        </w:rPr>
      </w:pPr>
      <w:r>
        <w:rPr>
          <w:lang w:val="en-US" w:eastAsia="zh-CN"/>
        </w:rPr>
        <w:t>It pre-assumes the DL-Tx timing of an IAB node is either obtained from GNSS or derived from OTA</w:t>
      </w:r>
      <w:r w:rsidR="00FF0BDD">
        <w:rPr>
          <w:lang w:val="en-US" w:eastAsia="zh-CN"/>
        </w:rPr>
        <w:t xml:space="preserve">, but never jointly. This could impose the implementation restriction. </w:t>
      </w:r>
    </w:p>
    <w:p w:rsidR="00FF0BDD" w:rsidRDefault="00FF0BDD" w:rsidP="00090749">
      <w:pPr>
        <w:pStyle w:val="ListParagraph"/>
        <w:numPr>
          <w:ilvl w:val="0"/>
          <w:numId w:val="20"/>
        </w:numPr>
        <w:rPr>
          <w:lang w:val="en-US" w:eastAsia="zh-CN"/>
        </w:rPr>
      </w:pPr>
      <w:r>
        <w:rPr>
          <w:lang w:val="en-US" w:eastAsia="zh-CN"/>
        </w:rPr>
        <w:t xml:space="preserve">It is not clear how to tell the difference on DL-Tx timing accuracy of an IAB node between the two cases: in one case two parent nodes have GNSS as timing source; in the second case two parent node have GNSS source and OTA source respectively. </w:t>
      </w:r>
    </w:p>
    <w:p w:rsidR="009F5085" w:rsidRDefault="0087207C" w:rsidP="00090749">
      <w:pPr>
        <w:pStyle w:val="ListParagraph"/>
        <w:numPr>
          <w:ilvl w:val="0"/>
          <w:numId w:val="20"/>
        </w:numPr>
        <w:rPr>
          <w:lang w:val="en-US" w:eastAsia="zh-CN"/>
        </w:rPr>
      </w:pPr>
      <w:r>
        <w:rPr>
          <w:lang w:val="en-US" w:eastAsia="zh-CN"/>
        </w:rPr>
        <w:t>The hop order as Alt</w:t>
      </w:r>
      <w:r w:rsidR="00FF0BDD">
        <w:rPr>
          <w:lang w:val="en-US" w:eastAsia="zh-CN"/>
        </w:rPr>
        <w:t xml:space="preserve">-1 indicator cannot be directly used as weight in multi-parent case to derive the </w:t>
      </w:r>
      <w:r w:rsidR="003903E1">
        <w:rPr>
          <w:lang w:val="en-US" w:eastAsia="zh-CN"/>
        </w:rPr>
        <w:t xml:space="preserve">DL-Tx timing. </w:t>
      </w:r>
      <w:r w:rsidR="00FF0BDD">
        <w:rPr>
          <w:lang w:val="en-US" w:eastAsia="zh-CN"/>
        </w:rPr>
        <w:t xml:space="preserve"> </w:t>
      </w:r>
      <w:r w:rsidR="00090749">
        <w:rPr>
          <w:lang w:val="en-US" w:eastAsia="zh-CN"/>
        </w:rPr>
        <w:t xml:space="preserve">  </w:t>
      </w:r>
    </w:p>
    <w:p w:rsidR="00DD06E6" w:rsidRDefault="003903E1" w:rsidP="003903E1">
      <w:pPr>
        <w:pStyle w:val="ListParagraph"/>
        <w:ind w:left="0"/>
        <w:rPr>
          <w:b/>
          <w:i/>
          <w:lang w:val="en-US" w:eastAsia="zh-CN"/>
        </w:rPr>
      </w:pPr>
      <w:r>
        <w:rPr>
          <w:b/>
          <w:i/>
          <w:lang w:val="en-US" w:eastAsia="zh-CN"/>
        </w:rPr>
        <w:lastRenderedPageBreak/>
        <w:t>Proposal 4</w:t>
      </w:r>
      <w:r w:rsidRPr="001F057F">
        <w:rPr>
          <w:b/>
          <w:i/>
          <w:lang w:val="en-US" w:eastAsia="zh-CN"/>
        </w:rPr>
        <w:t>:</w:t>
      </w:r>
      <w:r w:rsidR="00DD06E6">
        <w:rPr>
          <w:b/>
          <w:i/>
          <w:lang w:val="en-US" w:eastAsia="zh-CN"/>
        </w:rPr>
        <w:t xml:space="preserve"> Each donor/IAB node indicates to its child nodes the error range of its DL-Tx timing</w:t>
      </w:r>
      <w:r w:rsidRPr="001F057F">
        <w:rPr>
          <w:b/>
          <w:i/>
          <w:lang w:val="en-US" w:eastAsia="zh-CN"/>
        </w:rPr>
        <w:t>.</w:t>
      </w:r>
    </w:p>
    <w:p w:rsidR="003903E1" w:rsidRDefault="00DD06E6" w:rsidP="00DD06E6">
      <w:pPr>
        <w:pStyle w:val="ListParagraph"/>
        <w:numPr>
          <w:ilvl w:val="0"/>
          <w:numId w:val="21"/>
        </w:numPr>
        <w:rPr>
          <w:b/>
          <w:i/>
          <w:lang w:val="en-US" w:eastAsia="zh-CN"/>
        </w:rPr>
      </w:pPr>
      <w:r>
        <w:rPr>
          <w:b/>
          <w:i/>
          <w:lang w:val="en-US" w:eastAsia="zh-CN"/>
        </w:rPr>
        <w:t xml:space="preserve">The DL-Tx timing error range is defined as range of error relative to a reference timing that is shared by all nodes under a donor node, including the donor, where the reference timing does not have to be </w:t>
      </w:r>
      <w:r w:rsidR="00385B86">
        <w:rPr>
          <w:b/>
          <w:i/>
          <w:lang w:val="en-US" w:eastAsia="zh-CN"/>
        </w:rPr>
        <w:t xml:space="preserve">explicitly </w:t>
      </w:r>
      <w:r>
        <w:rPr>
          <w:b/>
          <w:i/>
          <w:lang w:val="en-US" w:eastAsia="zh-CN"/>
        </w:rPr>
        <w:t xml:space="preserve">defined. </w:t>
      </w:r>
    </w:p>
    <w:p w:rsidR="00DD06E6" w:rsidRDefault="00DD06E6" w:rsidP="00DD06E6">
      <w:pPr>
        <w:pStyle w:val="ListParagraph"/>
        <w:numPr>
          <w:ilvl w:val="0"/>
          <w:numId w:val="21"/>
        </w:numPr>
        <w:rPr>
          <w:b/>
          <w:i/>
          <w:lang w:val="en-US" w:eastAsia="zh-CN"/>
        </w:rPr>
      </w:pPr>
      <w:r>
        <w:rPr>
          <w:b/>
          <w:i/>
          <w:lang w:val="en-US" w:eastAsia="zh-CN"/>
        </w:rPr>
        <w:t>This DL-Tx timing error range is carried in either RRC or IAB-specific SIB IE</w:t>
      </w:r>
      <w:r w:rsidR="00E1419C">
        <w:rPr>
          <w:b/>
          <w:i/>
          <w:lang w:val="en-US" w:eastAsia="zh-CN"/>
        </w:rPr>
        <w:t>, with choice up to RAN2</w:t>
      </w:r>
      <w:r>
        <w:rPr>
          <w:b/>
          <w:i/>
          <w:lang w:val="en-US" w:eastAsia="zh-CN"/>
        </w:rPr>
        <w:t xml:space="preserve">. </w:t>
      </w:r>
    </w:p>
    <w:p w:rsidR="00385B86" w:rsidRDefault="00DE5861" w:rsidP="00DD06E6">
      <w:pPr>
        <w:pStyle w:val="ListParagraph"/>
        <w:numPr>
          <w:ilvl w:val="0"/>
          <w:numId w:val="21"/>
        </w:numPr>
        <w:rPr>
          <w:b/>
          <w:i/>
          <w:lang w:val="en-US" w:eastAsia="zh-CN"/>
        </w:rPr>
      </w:pPr>
      <w:r>
        <w:rPr>
          <w:b/>
          <w:i/>
          <w:lang w:val="en-US" w:eastAsia="zh-CN"/>
        </w:rPr>
        <w:t>The</w:t>
      </w:r>
      <w:r w:rsidR="00385B86">
        <w:rPr>
          <w:b/>
          <w:i/>
          <w:lang w:val="en-US" w:eastAsia="zh-CN"/>
        </w:rPr>
        <w:t xml:space="preserve"> number of signaling b</w:t>
      </w:r>
      <w:r>
        <w:rPr>
          <w:b/>
          <w:i/>
          <w:lang w:val="en-US" w:eastAsia="zh-CN"/>
        </w:rPr>
        <w:t xml:space="preserve">its </w:t>
      </w:r>
      <w:r w:rsidR="00E1419C">
        <w:rPr>
          <w:b/>
          <w:i/>
          <w:lang w:val="en-US" w:eastAsia="zh-CN"/>
        </w:rPr>
        <w:t>and the maximum error range can be left to RAN2</w:t>
      </w:r>
      <w:r w:rsidR="00385B86">
        <w:rPr>
          <w:b/>
          <w:i/>
          <w:lang w:val="en-US" w:eastAsia="zh-CN"/>
        </w:rPr>
        <w:t xml:space="preserve">. </w:t>
      </w:r>
    </w:p>
    <w:p w:rsidR="00385B86" w:rsidRPr="001F057F" w:rsidRDefault="00385B86" w:rsidP="00DD06E6">
      <w:pPr>
        <w:pStyle w:val="ListParagraph"/>
        <w:numPr>
          <w:ilvl w:val="0"/>
          <w:numId w:val="21"/>
        </w:numPr>
        <w:rPr>
          <w:b/>
          <w:i/>
          <w:lang w:val="en-US" w:eastAsia="zh-CN"/>
        </w:rPr>
      </w:pPr>
      <w:r>
        <w:rPr>
          <w:b/>
          <w:i/>
          <w:lang w:val="en-US" w:eastAsia="zh-CN"/>
        </w:rPr>
        <w:t>How the donor/IAB node derives</w:t>
      </w:r>
      <w:r w:rsidR="00AB6FB4">
        <w:rPr>
          <w:b/>
          <w:i/>
          <w:lang w:val="en-US" w:eastAsia="zh-CN"/>
        </w:rPr>
        <w:t xml:space="preserve"> its</w:t>
      </w:r>
      <w:r>
        <w:rPr>
          <w:b/>
          <w:i/>
          <w:lang w:val="en-US" w:eastAsia="zh-CN"/>
        </w:rPr>
        <w:t xml:space="preserve"> DL-Tx timing error range is implementation issue. </w:t>
      </w:r>
    </w:p>
    <w:p w:rsidR="002E45F9" w:rsidRPr="002E45F9" w:rsidRDefault="002E45F9" w:rsidP="002E45F9">
      <w:pPr>
        <w:pStyle w:val="ListParagraph"/>
        <w:widowControl w:val="0"/>
        <w:overflowPunct/>
        <w:autoSpaceDE/>
        <w:autoSpaceDN/>
        <w:adjustRightInd/>
        <w:spacing w:before="240"/>
        <w:ind w:left="0"/>
        <w:contextualSpacing w:val="0"/>
        <w:jc w:val="left"/>
        <w:textAlignment w:val="auto"/>
        <w:rPr>
          <w:b/>
          <w:i/>
          <w:u w:val="single"/>
          <w:lang w:val="en-US" w:eastAsia="zh-CN"/>
        </w:rPr>
      </w:pPr>
      <w:r>
        <w:rPr>
          <w:b/>
          <w:i/>
          <w:u w:val="single"/>
          <w:lang w:val="en-US" w:eastAsia="zh-CN"/>
        </w:rPr>
        <w:t xml:space="preserve">DL-Tx timing derivation in multi-parent case </w:t>
      </w:r>
    </w:p>
    <w:p w:rsidR="009E3AE3" w:rsidRDefault="00F31B95">
      <w:pPr>
        <w:rPr>
          <w:lang w:val="en-US"/>
        </w:rPr>
      </w:pPr>
      <w:r>
        <w:rPr>
          <w:lang w:val="en-US"/>
        </w:rPr>
        <w:t>TS38.133 states the following in section 7.1.2.1:</w:t>
      </w:r>
      <w:r w:rsidR="009E3AE3">
        <w:rPr>
          <w:lang w:val="en-US"/>
        </w:rPr>
        <w:t xml:space="preserve"> </w:t>
      </w:r>
    </w:p>
    <w:p w:rsidR="009E3AE3" w:rsidRPr="00F31B95" w:rsidRDefault="00F31B95" w:rsidP="00F31B95">
      <w:pPr>
        <w:ind w:left="720"/>
        <w:rPr>
          <w:i/>
          <w:lang w:val="en-US"/>
        </w:rPr>
      </w:pPr>
      <w:r w:rsidRPr="00F31B95">
        <w:rPr>
          <w:rFonts w:cs="v4.2.0"/>
          <w:i/>
        </w:rPr>
        <w:t xml:space="preserve">When the transmission timing error between the UE and the reference </w:t>
      </w:r>
      <w:r w:rsidRPr="00F31B95">
        <w:rPr>
          <w:rFonts w:cs="v4.2.0"/>
          <w:i/>
          <w:lang w:eastAsia="ja-JP"/>
        </w:rPr>
        <w:t>timing</w:t>
      </w:r>
      <w:r w:rsidRPr="00F31B95">
        <w:rPr>
          <w:rFonts w:cs="v4.2.0"/>
          <w:i/>
        </w:rPr>
        <w:t xml:space="preserve"> exceeds </w:t>
      </w:r>
      <w:r w:rsidRPr="00F31B95">
        <w:rPr>
          <w:rFonts w:cs="v4.2.0"/>
          <w:i/>
        </w:rPr>
        <w:sym w:font="Symbol" w:char="F0B1"/>
      </w:r>
      <w:r w:rsidRPr="00F31B95">
        <w:rPr>
          <w:rFonts w:cs="v4.2.0"/>
          <w:i/>
        </w:rPr>
        <w:t>T</w:t>
      </w:r>
      <w:r w:rsidRPr="00F31B95">
        <w:rPr>
          <w:rFonts w:cs="v4.2.0"/>
          <w:i/>
          <w:vertAlign w:val="subscript"/>
        </w:rPr>
        <w:t>e</w:t>
      </w:r>
      <w:r w:rsidRPr="00F31B95">
        <w:rPr>
          <w:rFonts w:cs="v4.2.0"/>
          <w:i/>
        </w:rPr>
        <w:t xml:space="preserve"> then the UE is required to adjust its timing to within </w:t>
      </w:r>
      <w:r w:rsidRPr="00F31B95">
        <w:rPr>
          <w:rFonts w:cs="v4.2.0"/>
          <w:i/>
        </w:rPr>
        <w:sym w:font="Symbol" w:char="F0B1"/>
      </w:r>
      <w:r w:rsidRPr="00F31B95">
        <w:rPr>
          <w:rFonts w:cs="v4.2.0"/>
          <w:i/>
        </w:rPr>
        <w:t>T</w:t>
      </w:r>
      <w:r w:rsidRPr="00F31B95">
        <w:rPr>
          <w:rFonts w:cs="v4.2.0"/>
          <w:i/>
          <w:vertAlign w:val="subscript"/>
        </w:rPr>
        <w:t>e</w:t>
      </w:r>
      <w:r w:rsidRPr="00F31B95">
        <w:rPr>
          <w:i/>
        </w:rPr>
        <w:t>.</w:t>
      </w:r>
      <w:r w:rsidRPr="00F31B95">
        <w:rPr>
          <w:i/>
          <w:lang w:eastAsia="ja-JP"/>
        </w:rPr>
        <w:t xml:space="preserve"> </w:t>
      </w:r>
      <w:r w:rsidRPr="00F31B95">
        <w:rPr>
          <w:rFonts w:cs="v4.2.0"/>
          <w:i/>
        </w:rPr>
        <w:t xml:space="preserve">The reference </w:t>
      </w:r>
      <w:r w:rsidRPr="00F31B95">
        <w:rPr>
          <w:rFonts w:cs="v4.2.0"/>
          <w:i/>
          <w:lang w:eastAsia="ja-JP"/>
        </w:rPr>
        <w:t>timing</w:t>
      </w:r>
      <w:r w:rsidRPr="00F31B95">
        <w:rPr>
          <w:rFonts w:cs="v4.2.0"/>
          <w:i/>
        </w:rPr>
        <w:t xml:space="preserve"> shall be </w:t>
      </w:r>
      <w:r w:rsidR="007156FD">
        <w:rPr>
          <w:i/>
          <w:noProof/>
          <w:position w:val="-10"/>
          <w:lang w:val="en-US" w:eastAsia="zh-CN"/>
        </w:rPr>
        <w:drawing>
          <wp:inline distT="0" distB="0" distL="0" distR="0">
            <wp:extent cx="1145540" cy="187960"/>
            <wp:effectExtent l="0" t="0" r="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F31B95">
        <w:rPr>
          <w:rFonts w:cs="v4.2.0"/>
          <w:i/>
          <w:lang w:eastAsia="ja-JP"/>
        </w:rPr>
        <w:t xml:space="preserve"> before </w:t>
      </w:r>
      <w:r w:rsidRPr="00F31B95">
        <w:rPr>
          <w:rFonts w:cs="v4.2.0"/>
          <w:i/>
        </w:rPr>
        <w:t>the d</w:t>
      </w:r>
      <w:r w:rsidRPr="00F31B95">
        <w:rPr>
          <w:rFonts w:cs="v4.2.0"/>
          <w:i/>
          <w:lang w:eastAsia="ja-JP"/>
        </w:rPr>
        <w:t>ownlink timing of the reference cell.</w:t>
      </w:r>
    </w:p>
    <w:p w:rsidR="00576FF1" w:rsidRDefault="00F31B95">
      <w:pPr>
        <w:rPr>
          <w:lang w:val="en-US"/>
        </w:rPr>
      </w:pPr>
      <w:r>
        <w:rPr>
          <w:lang w:val="en-US"/>
        </w:rPr>
        <w:t xml:space="preserve">Therefore, the Rel-15 TA mechanism is performed in respective of reference cell, but not necessarily every serving cell. </w:t>
      </w:r>
      <w:r w:rsidR="00A87A77">
        <w:rPr>
          <w:lang w:val="en-US"/>
        </w:rPr>
        <w:t xml:space="preserve">If one </w:t>
      </w:r>
      <w:r w:rsidR="00576FF1">
        <w:rPr>
          <w:lang w:val="en-US"/>
        </w:rPr>
        <w:t xml:space="preserve">parent node </w:t>
      </w:r>
      <w:r w:rsidR="00D86D41">
        <w:rPr>
          <w:lang w:val="en-US"/>
        </w:rPr>
        <w:t>is just serving cell but not reference cell</w:t>
      </w:r>
      <w:r w:rsidR="00576FF1">
        <w:rPr>
          <w:lang w:val="en-US"/>
        </w:rPr>
        <w:t xml:space="preserve"> for an IAB node</w:t>
      </w:r>
      <w:r w:rsidR="00D86D41">
        <w:rPr>
          <w:lang w:val="en-US"/>
        </w:rPr>
        <w:t xml:space="preserve">, </w:t>
      </w:r>
      <w:r w:rsidR="00576FF1">
        <w:rPr>
          <w:lang w:val="en-US"/>
        </w:rPr>
        <w:t>the estimation of one-way propagation delay between the IAB node and the parent node</w:t>
      </w:r>
      <w:r w:rsidR="00C93FE6">
        <w:rPr>
          <w:lang w:val="en-US"/>
        </w:rPr>
        <w:t xml:space="preserve"> can only rely on scheme 1-2</w:t>
      </w:r>
      <w:r w:rsidR="00576FF1">
        <w:rPr>
          <w:lang w:val="en-US"/>
        </w:rPr>
        <w:t xml:space="preserve"> </w:t>
      </w:r>
      <w:r w:rsidR="00C93FE6">
        <w:rPr>
          <w:lang w:val="en-US"/>
        </w:rPr>
        <w:t>and scheme 2-2</w:t>
      </w:r>
      <w:r w:rsidR="0069709A">
        <w:rPr>
          <w:lang w:val="en-US"/>
        </w:rPr>
        <w:t xml:space="preserve"> </w:t>
      </w:r>
      <w:r w:rsidR="00576FF1">
        <w:rPr>
          <w:lang w:val="en-US"/>
        </w:rPr>
        <w:t xml:space="preserve">in </w:t>
      </w:r>
      <w:r w:rsidR="00576FF1">
        <w:rPr>
          <w:lang w:val="en-US"/>
        </w:rPr>
        <w:fldChar w:fldCharType="begin"/>
      </w:r>
      <w:r w:rsidR="00576FF1">
        <w:rPr>
          <w:lang w:val="en-US"/>
        </w:rPr>
        <w:instrText xml:space="preserve"> REF _Ref19648727 \r \h </w:instrText>
      </w:r>
      <w:r w:rsidR="00576FF1">
        <w:rPr>
          <w:lang w:val="en-US"/>
        </w:rPr>
      </w:r>
      <w:r w:rsidR="00576FF1">
        <w:rPr>
          <w:lang w:val="en-US"/>
        </w:rPr>
        <w:fldChar w:fldCharType="separate"/>
      </w:r>
      <w:r w:rsidR="00576FF1">
        <w:rPr>
          <w:lang w:val="en-US"/>
        </w:rPr>
        <w:t>[4]</w:t>
      </w:r>
      <w:r w:rsidR="00576FF1">
        <w:rPr>
          <w:lang w:val="en-US"/>
        </w:rPr>
        <w:fldChar w:fldCharType="end"/>
      </w:r>
      <w:r w:rsidR="00576FF1">
        <w:rPr>
          <w:lang w:val="en-US"/>
        </w:rPr>
        <w:t xml:space="preserve">, i.e., the TA is actual TA. </w:t>
      </w:r>
    </w:p>
    <w:p w:rsidR="00576FF1" w:rsidRDefault="00C93FE6" w:rsidP="00576FF1">
      <w:pPr>
        <w:pStyle w:val="ListParagraph"/>
        <w:numPr>
          <w:ilvl w:val="0"/>
          <w:numId w:val="23"/>
        </w:numPr>
        <w:rPr>
          <w:lang w:val="en-US"/>
        </w:rPr>
      </w:pPr>
      <w:r>
        <w:rPr>
          <w:lang w:val="en-US"/>
        </w:rPr>
        <w:t>The problem with scheme 1-1 and scheme 2-1</w:t>
      </w:r>
      <w:r w:rsidR="00576FF1">
        <w:rPr>
          <w:lang w:val="en-US"/>
        </w:rPr>
        <w:t xml:space="preserve"> is that the reference TA is the time interval between UL-Tx associated with serving cell and DL-R</w:t>
      </w:r>
      <w:r w:rsidR="00B53573">
        <w:rPr>
          <w:lang w:val="en-US"/>
        </w:rPr>
        <w:t>x associated</w:t>
      </w:r>
      <w:r w:rsidR="00B76C04">
        <w:rPr>
          <w:lang w:val="en-US"/>
        </w:rPr>
        <w:t xml:space="preserve"> with reference cell, which may</w:t>
      </w:r>
      <w:r w:rsidR="00B53573">
        <w:rPr>
          <w:lang w:val="en-US"/>
        </w:rPr>
        <w:t xml:space="preserve"> not give consistent one-way delay on DL and one-way delay on UL. </w:t>
      </w:r>
    </w:p>
    <w:p w:rsidR="0028688E" w:rsidRDefault="002E45F9">
      <w:pPr>
        <w:rPr>
          <w:lang w:val="en-US"/>
        </w:rPr>
      </w:pPr>
      <w:r>
        <w:rPr>
          <w:lang w:val="en-US"/>
        </w:rPr>
        <w:t xml:space="preserve">Whenever one IAB node communicates with multiple parent nodes, </w:t>
      </w:r>
      <w:r w:rsidR="003C196D">
        <w:rPr>
          <w:lang w:val="en-US"/>
        </w:rPr>
        <w:t>as one typical implementation example, the IAB node</w:t>
      </w:r>
      <w:r>
        <w:rPr>
          <w:lang w:val="en-US"/>
        </w:rPr>
        <w:t xml:space="preserve"> can derive multiple DL-Tx timings, each of which independently based on &lt;DL-Rx timing, indicated T_delta, local TA&gt; associated with each parent. D</w:t>
      </w:r>
      <w:r w:rsidR="00E761DB">
        <w:rPr>
          <w:lang w:val="en-US"/>
        </w:rPr>
        <w:t>enote the</w:t>
      </w:r>
      <w:r>
        <w:rPr>
          <w:lang w:val="en-US"/>
        </w:rPr>
        <w:t xml:space="preserve"> derived DL-Tx timing </w:t>
      </w:r>
      <w:r w:rsidR="00E761DB">
        <w:rPr>
          <w:lang w:val="en-US"/>
        </w:rPr>
        <w:t xml:space="preserve">associated with i-th parent </w:t>
      </w:r>
      <w:r>
        <w:rPr>
          <w:lang w:val="en-US"/>
        </w:rPr>
        <w:t xml:space="preserve">as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i</m:t>
            </m:r>
          </m:sub>
        </m:sSub>
      </m:oMath>
      <w:r>
        <w:rPr>
          <w:lang w:val="en-US"/>
        </w:rPr>
        <w:t xml:space="preserve">. The IAB node can also derive the corresponding DL-Tx timing error range, as discussed earlier, for each derived DL-Tx timing for each parent. </w:t>
      </w:r>
      <w:r w:rsidR="00E761DB">
        <w:rPr>
          <w:lang w:val="en-US"/>
        </w:rPr>
        <w:t xml:space="preserve">Denote such DL-Tx timing error range as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oMath>
      <w:r w:rsidR="00E761DB">
        <w:rPr>
          <w:lang w:val="en-US"/>
        </w:rPr>
        <w:t xml:space="preserve">. </w:t>
      </w:r>
      <w:r w:rsidR="0028688E">
        <w:rPr>
          <w:lang w:val="en-US"/>
        </w:rPr>
        <w:t xml:space="preserve">Assume the ideal DL-Tx timing (denoted as </w:t>
      </w:r>
      <w:r w:rsidR="0028688E" w:rsidRPr="0028688E">
        <w:rPr>
          <w:i/>
          <w:lang w:val="en-US"/>
        </w:rPr>
        <w:t>x</w:t>
      </w:r>
      <w:r w:rsidR="0028688E">
        <w:rPr>
          <w:lang w:val="en-US"/>
        </w:rPr>
        <w:t xml:space="preserve">) should be the one satisfying MMSE criteria against derived DL-Tx timing for all N parents, i.e., </w:t>
      </w:r>
      <w:r w:rsidR="0028688E" w:rsidRPr="0028688E">
        <w:rPr>
          <w:i/>
          <w:lang w:val="en-US"/>
        </w:rPr>
        <w:t>x</w:t>
      </w:r>
      <w:r w:rsidR="0028688E">
        <w:rPr>
          <w:lang w:val="en-US"/>
        </w:rPr>
        <w:t xml:space="preserve"> should be solution of the following MMSE formulation: </w:t>
      </w:r>
    </w:p>
    <w:p w:rsidR="00D32559" w:rsidRPr="0028688E" w:rsidRDefault="00611F0A" w:rsidP="0028688E">
      <w:pPr>
        <w:jc w:val="center"/>
        <w:rPr>
          <w:lang w:val="en-US"/>
        </w:rPr>
      </w:pPr>
      <m:oMathPara>
        <m:oMath>
          <m:d>
            <m:dPr>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1</m:t>
                        </m:r>
                      </m:sub>
                    </m:sSub>
                  </m:e>
                </m:mr>
                <m:mr>
                  <m:e>
                    <m:r>
                      <w:rPr>
                        <w:rFonts w:ascii="Cambria Math" w:hAnsi="Cambria Math"/>
                        <w:lang w:val="en-US"/>
                      </w:rPr>
                      <m:t>⋮</m:t>
                    </m:r>
                  </m:e>
                </m:mr>
                <m:mr>
                  <m:e>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N</m:t>
                        </m:r>
                      </m:sub>
                    </m:sSub>
                  </m:e>
                </m:mr>
              </m:m>
            </m:e>
          </m:d>
          <m:r>
            <w:rPr>
              <w:rFonts w:ascii="Cambria Math" w:hAnsi="Cambria Math"/>
              <w:lang w:val="en-US"/>
            </w:rPr>
            <m:t>=</m:t>
          </m:r>
          <m:d>
            <m:dPr>
              <m:ctrlPr>
                <w:rPr>
                  <w:rFonts w:ascii="Cambria Math" w:hAnsi="Cambria Math"/>
                  <w:i/>
                  <w:lang w:val="en-US"/>
                </w:rPr>
              </m:ctrlPr>
            </m:dPr>
            <m:e>
              <m:m>
                <m:mPr>
                  <m:mcs>
                    <m:mc>
                      <m:mcPr>
                        <m:count m:val="1"/>
                        <m:mcJc m:val="center"/>
                      </m:mcPr>
                    </m:mc>
                  </m:mcs>
                  <m:ctrlPr>
                    <w:rPr>
                      <w:rFonts w:ascii="Cambria Math" w:hAnsi="Cambria Math"/>
                      <w:i/>
                      <w:lang w:val="en-US"/>
                    </w:rPr>
                  </m:ctrlPr>
                </m:mPr>
                <m:mr>
                  <m:e>
                    <m:r>
                      <w:rPr>
                        <w:rFonts w:ascii="Cambria Math" w:hAnsi="Cambria Math"/>
                        <w:lang w:val="en-US"/>
                      </w:rPr>
                      <m:t>1</m:t>
                    </m:r>
                  </m:e>
                </m:mr>
                <m:mr>
                  <m:e>
                    <m:r>
                      <w:rPr>
                        <w:rFonts w:ascii="Cambria Math" w:hAnsi="Cambria Math"/>
                        <w:lang w:val="en-US"/>
                      </w:rPr>
                      <m:t>⋮</m:t>
                    </m:r>
                  </m:e>
                </m:mr>
                <m:mr>
                  <m:e>
                    <m:r>
                      <w:rPr>
                        <w:rFonts w:ascii="Cambria Math" w:hAnsi="Cambria Math"/>
                        <w:lang w:val="en-US"/>
                      </w:rPr>
                      <m:t>1</m:t>
                    </m:r>
                  </m:e>
                </m:mr>
              </m:m>
            </m:e>
          </m:d>
          <m:r>
            <w:rPr>
              <w:rFonts w:ascii="Cambria Math" w:hAnsi="Cambria Math"/>
              <w:lang w:val="en-US"/>
            </w:rPr>
            <m:t>x+</m:t>
          </m:r>
          <m:d>
            <m:dPr>
              <m:ctrlPr>
                <w:rPr>
                  <w:rFonts w:ascii="Cambria Math" w:hAnsi="Cambria Math"/>
                  <w:i/>
                  <w:lang w:val="en-US"/>
                </w:rPr>
              </m:ctrlPr>
            </m:dPr>
            <m:e>
              <m:m>
                <m:mPr>
                  <m:mcs>
                    <m:mc>
                      <m:mcPr>
                        <m:count m:val="1"/>
                        <m:mcJc m:val="center"/>
                      </m:mcPr>
                    </m:mc>
                  </m:mcs>
                  <m:ctrlPr>
                    <w:rPr>
                      <w:rFonts w:ascii="Cambria Math" w:hAnsi="Cambria Math"/>
                      <w:i/>
                      <w:lang w:val="en-US"/>
                    </w:rPr>
                  </m:ctrlPr>
                </m:mPr>
                <m:mr>
                  <m:e>
                    <m:sSub>
                      <m:sSubPr>
                        <m:ctrlPr>
                          <w:rPr>
                            <w:rFonts w:ascii="Cambria Math" w:hAnsi="Cambria Math"/>
                            <w:i/>
                            <w:lang w:val="en-US"/>
                          </w:rPr>
                        </m:ctrlPr>
                      </m:sSubPr>
                      <m:e>
                        <m:r>
                          <w:rPr>
                            <w:rFonts w:ascii="Cambria Math" w:hAnsi="Cambria Math"/>
                            <w:lang w:val="en-US"/>
                          </w:rPr>
                          <m:t>ε</m:t>
                        </m:r>
                      </m:e>
                      <m:sub>
                        <m:r>
                          <w:rPr>
                            <w:rFonts w:ascii="Cambria Math" w:hAnsi="Cambria Math"/>
                            <w:lang w:val="en-US"/>
                          </w:rPr>
                          <m:t>1</m:t>
                        </m:r>
                      </m:sub>
                    </m:sSub>
                  </m:e>
                </m:mr>
                <m:mr>
                  <m:e>
                    <m:r>
                      <w:rPr>
                        <w:rFonts w:ascii="Cambria Math" w:hAnsi="Cambria Math"/>
                        <w:lang w:val="en-US"/>
                      </w:rPr>
                      <m:t>⋮</m:t>
                    </m:r>
                  </m:e>
                </m:mr>
                <m:mr>
                  <m:e>
                    <m:sSub>
                      <m:sSubPr>
                        <m:ctrlPr>
                          <w:rPr>
                            <w:rFonts w:ascii="Cambria Math" w:hAnsi="Cambria Math"/>
                            <w:i/>
                            <w:lang w:val="en-US"/>
                          </w:rPr>
                        </m:ctrlPr>
                      </m:sSubPr>
                      <m:e>
                        <m:r>
                          <w:rPr>
                            <w:rFonts w:ascii="Cambria Math" w:hAnsi="Cambria Math"/>
                            <w:lang w:val="en-US"/>
                          </w:rPr>
                          <m:t>ε</m:t>
                        </m:r>
                      </m:e>
                      <m:sub>
                        <m:r>
                          <w:rPr>
                            <w:rFonts w:ascii="Cambria Math" w:hAnsi="Cambria Math"/>
                            <w:lang w:val="en-US"/>
                          </w:rPr>
                          <m:t>N</m:t>
                        </m:r>
                      </m:sub>
                    </m:sSub>
                  </m:e>
                </m:mr>
              </m:m>
            </m:e>
          </m:d>
        </m:oMath>
      </m:oMathPara>
    </w:p>
    <w:p w:rsidR="00F1691D" w:rsidRDefault="00A246FD" w:rsidP="00921410">
      <w:pPr>
        <w:pStyle w:val="ListParagraph"/>
        <w:ind w:left="0"/>
        <w:contextualSpacing w:val="0"/>
        <w:jc w:val="left"/>
        <w:rPr>
          <w:lang w:val="en-US"/>
        </w:rPr>
      </w:pPr>
      <w:r>
        <w:rPr>
          <w:lang w:val="en-US"/>
        </w:rPr>
        <w:t xml:space="preserve">Even though the error term </w:t>
      </w:r>
      <m:oMath>
        <m:sSub>
          <m:sSubPr>
            <m:ctrlPr>
              <w:rPr>
                <w:rFonts w:ascii="Cambria Math" w:hAnsi="Cambria Math"/>
                <w:i/>
                <w:lang w:val="en-US"/>
              </w:rPr>
            </m:ctrlPr>
          </m:sSubPr>
          <m:e>
            <m:r>
              <w:rPr>
                <w:rFonts w:ascii="Cambria Math" w:hAnsi="Cambria Math"/>
                <w:lang w:val="en-US"/>
              </w:rPr>
              <m:t>ε</m:t>
            </m:r>
          </m:e>
          <m:sub>
            <m:r>
              <w:rPr>
                <w:rFonts w:ascii="Cambria Math" w:hAnsi="Cambria Math"/>
                <w:lang w:val="en-US"/>
              </w:rPr>
              <m:t>i</m:t>
            </m:r>
          </m:sub>
        </m:sSub>
      </m:oMath>
      <w:r>
        <w:rPr>
          <w:lang w:val="en-US"/>
        </w:rPr>
        <w:t xml:space="preserve"> are not i.i.d Gaussian with zero mean, they can be firstly assumed to be independent for simplicity purpose (</w:t>
      </w:r>
      <w:r w:rsidR="00887261">
        <w:rPr>
          <w:lang w:val="en-US"/>
        </w:rPr>
        <w:t>n</w:t>
      </w:r>
      <w:r>
        <w:rPr>
          <w:lang w:val="en-US"/>
        </w:rPr>
        <w:t xml:space="preserve">ote that </w:t>
      </w:r>
      <m:oMath>
        <m:sSub>
          <m:sSubPr>
            <m:ctrlPr>
              <w:rPr>
                <w:rFonts w:ascii="Cambria Math" w:hAnsi="Cambria Math"/>
                <w:i/>
                <w:lang w:val="en-US"/>
              </w:rPr>
            </m:ctrlPr>
          </m:sSubPr>
          <m:e>
            <m:r>
              <w:rPr>
                <w:rFonts w:ascii="Cambria Math" w:hAnsi="Cambria Math"/>
                <w:lang w:val="en-US"/>
              </w:rPr>
              <m:t>ε</m:t>
            </m:r>
          </m:e>
          <m:sub>
            <m:r>
              <w:rPr>
                <w:rFonts w:ascii="Cambria Math" w:hAnsi="Cambria Math"/>
                <w:lang w:val="en-US"/>
              </w:rPr>
              <m:t>i</m:t>
            </m:r>
          </m:sub>
        </m:sSub>
      </m:oMath>
      <w:r w:rsidR="00887261">
        <w:rPr>
          <w:lang w:val="en-US"/>
        </w:rPr>
        <w:t xml:space="preserve"> </w:t>
      </w:r>
      <w:r>
        <w:rPr>
          <w:lang w:val="en-US"/>
        </w:rPr>
        <w:t xml:space="preserve">are in fact correlated since the error term for two parents may share the same </w:t>
      </w:r>
      <w:r>
        <w:rPr>
          <w:lang w:val="en-US"/>
        </w:rPr>
        <w:lastRenderedPageBreak/>
        <w:t xml:space="preserve">error component coming from the same grand-parent), and then whitened by taking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oMath>
      <w:r>
        <w:rPr>
          <w:lang w:val="en-US"/>
        </w:rPr>
        <w:t xml:space="preserve"> as a whitening parameter. Then </w:t>
      </w:r>
      <w:r w:rsidR="00887261">
        <w:rPr>
          <w:lang w:val="en-US"/>
        </w:rPr>
        <w:t>the problem</w:t>
      </w:r>
      <w:r>
        <w:rPr>
          <w:lang w:val="en-US"/>
        </w:rPr>
        <w:t xml:space="preserve"> becomes a canonical MMSE problem. </w:t>
      </w:r>
    </w:p>
    <w:p w:rsidR="00887261" w:rsidRDefault="00887261" w:rsidP="00921410">
      <w:pPr>
        <w:pStyle w:val="ListParagraph"/>
        <w:ind w:left="0"/>
        <w:contextualSpacing w:val="0"/>
        <w:jc w:val="left"/>
        <w:rPr>
          <w:lang w:val="en-US"/>
        </w:rPr>
      </w:pPr>
      <w:r>
        <w:rPr>
          <w:lang w:val="en-US"/>
        </w:rPr>
        <w:t>It s</w:t>
      </w:r>
      <w:r w:rsidR="003C196D">
        <w:rPr>
          <w:lang w:val="en-US"/>
        </w:rPr>
        <w:t xml:space="preserve">hould be pointed out that, </w:t>
      </w:r>
      <w:r>
        <w:rPr>
          <w:lang w:val="en-US"/>
        </w:rPr>
        <w:t>the DL-Tx timing error range (</w:t>
      </w:r>
      <m:oMath>
        <m:sSub>
          <m:sSubPr>
            <m:ctrlPr>
              <w:rPr>
                <w:rFonts w:ascii="Cambria Math" w:hAnsi="Cambria Math"/>
                <w:i/>
                <w:lang w:val="en-US"/>
              </w:rPr>
            </m:ctrlPr>
          </m:sSubPr>
          <m:e>
            <m:r>
              <w:rPr>
                <w:rFonts w:ascii="Cambria Math" w:hAnsi="Cambria Math"/>
                <w:lang w:val="en-US"/>
              </w:rPr>
              <m:t>R</m:t>
            </m:r>
          </m:e>
          <m:sub>
            <m:r>
              <w:rPr>
                <w:rFonts w:ascii="Cambria Math" w:hAnsi="Cambria Math"/>
                <w:lang w:val="en-US"/>
              </w:rPr>
              <m:t>i</m:t>
            </m:r>
          </m:sub>
        </m:sSub>
      </m:oMath>
      <w:r>
        <w:rPr>
          <w:lang w:val="en-US"/>
        </w:rPr>
        <w:t xml:space="preserve">) </w:t>
      </w:r>
      <w:r w:rsidR="00921410">
        <w:rPr>
          <w:lang w:val="en-US"/>
        </w:rPr>
        <w:t xml:space="preserve">is not a must-have input. In case of its absence, the IAB node could just assume one based on its own criteria, such as the worst-case error range or average of error ranges associated with other parents. </w:t>
      </w:r>
    </w:p>
    <w:p w:rsidR="00A246FD" w:rsidRPr="00921410" w:rsidRDefault="00887261" w:rsidP="00921410">
      <w:pPr>
        <w:pStyle w:val="ListParagraph"/>
        <w:ind w:left="0"/>
        <w:contextualSpacing w:val="0"/>
        <w:jc w:val="left"/>
        <w:rPr>
          <w:b/>
          <w:i/>
          <w:lang w:val="en-US"/>
        </w:rPr>
      </w:pPr>
      <w:r w:rsidRPr="00921410">
        <w:rPr>
          <w:b/>
          <w:i/>
          <w:lang w:val="en-US"/>
        </w:rPr>
        <w:t xml:space="preserve">Observation 1:  </w:t>
      </w:r>
      <w:r w:rsidR="00921410" w:rsidRPr="00921410">
        <w:rPr>
          <w:b/>
          <w:i/>
          <w:lang w:val="en-US"/>
        </w:rPr>
        <w:t xml:space="preserve">How IAB node determines its DL-Tx timing in a multi-parent scenario can be an implementation issue without specification impact. </w:t>
      </w:r>
      <w:r w:rsidR="00D7546E">
        <w:rPr>
          <w:b/>
          <w:i/>
          <w:lang w:val="en-US"/>
        </w:rPr>
        <w:t>Meanwhile</w:t>
      </w:r>
      <w:r w:rsidR="00921410" w:rsidRPr="00921410">
        <w:rPr>
          <w:b/>
          <w:i/>
          <w:lang w:val="en-US"/>
        </w:rPr>
        <w:t xml:space="preserve">, </w:t>
      </w:r>
      <w:r w:rsidR="00D7546E">
        <w:rPr>
          <w:b/>
          <w:i/>
          <w:lang w:val="en-US"/>
        </w:rPr>
        <w:t>it is helpful for the parent nodes to signal their</w:t>
      </w:r>
      <w:r w:rsidR="00921410" w:rsidRPr="00921410">
        <w:rPr>
          <w:b/>
          <w:i/>
          <w:lang w:val="en-US"/>
        </w:rPr>
        <w:t xml:space="preserve"> DL-Tx timing error range</w:t>
      </w:r>
      <w:r w:rsidR="00D7546E">
        <w:rPr>
          <w:b/>
          <w:i/>
          <w:lang w:val="en-US"/>
        </w:rPr>
        <w:t>s</w:t>
      </w:r>
      <w:r w:rsidR="00921410" w:rsidRPr="00921410">
        <w:rPr>
          <w:b/>
          <w:i/>
          <w:lang w:val="en-US"/>
        </w:rPr>
        <w:t xml:space="preserve">. </w:t>
      </w:r>
    </w:p>
    <w:p w:rsidR="00D32559" w:rsidRDefault="00332476" w:rsidP="007156FD">
      <w:pPr>
        <w:pStyle w:val="Heading1"/>
        <w:keepNext w:val="0"/>
        <w:keepLines w:val="0"/>
        <w:widowControl w:val="0"/>
        <w:pBdr>
          <w:top w:val="none" w:sz="0" w:space="0" w:color="auto"/>
        </w:pBdr>
        <w:overflowPunct/>
        <w:snapToGrid w:val="0"/>
        <w:spacing w:beforeLines="50" w:before="180" w:afterLines="50" w:line="240" w:lineRule="auto"/>
        <w:ind w:left="431" w:hanging="431"/>
        <w:jc w:val="left"/>
        <w:textAlignment w:val="auto"/>
        <w:rPr>
          <w:rFonts w:eastAsia="SimHei"/>
          <w:sz w:val="32"/>
          <w:szCs w:val="30"/>
          <w:lang w:val="en-US" w:eastAsia="zh-CN"/>
        </w:rPr>
      </w:pPr>
      <w:r>
        <w:rPr>
          <w:rFonts w:eastAsia="SimHei" w:hint="eastAsia"/>
          <w:sz w:val="32"/>
          <w:szCs w:val="30"/>
          <w:lang w:val="en-US" w:eastAsia="zh-CN"/>
        </w:rPr>
        <w:t>Conclusions</w:t>
      </w:r>
    </w:p>
    <w:p w:rsidR="00D32559" w:rsidRDefault="00332476">
      <w:pPr>
        <w:pStyle w:val="ListParagraph"/>
        <w:ind w:left="0"/>
        <w:rPr>
          <w:lang w:val="en-US" w:eastAsia="zh-CN"/>
        </w:rPr>
      </w:pPr>
      <w:r>
        <w:rPr>
          <w:lang w:val="en-US" w:eastAsia="zh-CN"/>
        </w:rPr>
        <w:t xml:space="preserve">Based on the discussion, we have following </w:t>
      </w:r>
      <w:r>
        <w:rPr>
          <w:rFonts w:hint="eastAsia"/>
          <w:lang w:val="en-US" w:eastAsia="zh-CN"/>
        </w:rPr>
        <w:t xml:space="preserve">observations and </w:t>
      </w:r>
      <w:r>
        <w:rPr>
          <w:lang w:val="en-US" w:eastAsia="zh-CN"/>
        </w:rPr>
        <w:t>proposals:</w:t>
      </w:r>
    </w:p>
    <w:p w:rsidR="00E468CF" w:rsidRDefault="00E468CF" w:rsidP="00E468CF">
      <w:pPr>
        <w:rPr>
          <w:b/>
          <w:i/>
          <w:lang w:val="en-US" w:eastAsia="zh-CN"/>
        </w:rPr>
      </w:pPr>
      <w:r>
        <w:rPr>
          <w:rFonts w:hint="eastAsia"/>
          <w:b/>
          <w:i/>
          <w:lang w:val="en-US" w:eastAsia="zh-CN"/>
        </w:rPr>
        <w:t xml:space="preserve">Proposal 1: Do not </w:t>
      </w:r>
      <w:r>
        <w:rPr>
          <w:b/>
          <w:i/>
          <w:lang w:val="en-US" w:eastAsia="zh-CN"/>
        </w:rPr>
        <w:t xml:space="preserve">estimate one-way propagation delay based on </w:t>
      </w:r>
      <w:r>
        <w:rPr>
          <w:rFonts w:hint="eastAsia"/>
          <w:b/>
          <w:i/>
          <w:lang w:val="en-US" w:eastAsia="zh-CN"/>
        </w:rPr>
        <w:t>TA averaging.</w:t>
      </w:r>
    </w:p>
    <w:p w:rsidR="002A73E5" w:rsidRPr="00494809" w:rsidRDefault="002A73E5" w:rsidP="002A73E5">
      <w:pPr>
        <w:pStyle w:val="ListParagraph"/>
        <w:ind w:left="0"/>
        <w:rPr>
          <w:b/>
          <w:i/>
          <w:lang w:val="en-US" w:eastAsia="zh-CN"/>
        </w:rPr>
      </w:pPr>
      <w:r w:rsidRPr="00494809">
        <w:rPr>
          <w:b/>
          <w:i/>
          <w:lang w:val="en-US" w:eastAsia="zh-CN"/>
        </w:rPr>
        <w:t xml:space="preserve">Proposal 2:  </w:t>
      </w:r>
      <w:r>
        <w:rPr>
          <w:b/>
          <w:i/>
          <w:lang w:val="en-US" w:eastAsia="zh-CN"/>
        </w:rPr>
        <w:t xml:space="preserve">Besides T_delta reception, IAB node can be configured to additionally use TA command reception to trigger one-way propagation delay estimation. </w:t>
      </w:r>
    </w:p>
    <w:p w:rsidR="0037339C" w:rsidRPr="001F057F" w:rsidRDefault="0037339C" w:rsidP="0037339C">
      <w:pPr>
        <w:pStyle w:val="ListParagraph"/>
        <w:spacing w:before="120"/>
        <w:ind w:left="0"/>
        <w:contextualSpacing w:val="0"/>
        <w:rPr>
          <w:b/>
          <w:i/>
          <w:lang w:val="en-US" w:eastAsia="zh-CN"/>
        </w:rPr>
      </w:pPr>
      <w:bookmarkStart w:id="0" w:name="_GoBack"/>
      <w:bookmarkEnd w:id="0"/>
      <w:r w:rsidRPr="001F057F">
        <w:rPr>
          <w:b/>
          <w:i/>
          <w:lang w:val="en-US" w:eastAsia="zh-CN"/>
        </w:rPr>
        <w:t xml:space="preserve">Proposal 3: To use MAC-CE to deliver T_delta. </w:t>
      </w:r>
    </w:p>
    <w:p w:rsidR="0037339C" w:rsidRDefault="0037339C" w:rsidP="0037339C">
      <w:pPr>
        <w:pStyle w:val="ListParagraph"/>
        <w:ind w:left="0"/>
        <w:rPr>
          <w:b/>
          <w:i/>
          <w:lang w:val="en-US" w:eastAsia="zh-CN"/>
        </w:rPr>
      </w:pPr>
      <w:r>
        <w:rPr>
          <w:b/>
          <w:i/>
          <w:lang w:val="en-US" w:eastAsia="zh-CN"/>
        </w:rPr>
        <w:t>Proposal 4</w:t>
      </w:r>
      <w:r w:rsidRPr="001F057F">
        <w:rPr>
          <w:b/>
          <w:i/>
          <w:lang w:val="en-US" w:eastAsia="zh-CN"/>
        </w:rPr>
        <w:t>:</w:t>
      </w:r>
      <w:r>
        <w:rPr>
          <w:b/>
          <w:i/>
          <w:lang w:val="en-US" w:eastAsia="zh-CN"/>
        </w:rPr>
        <w:t xml:space="preserve"> Each donor/IAB node indicates to its child nodes the error range of its DL-Tx timing</w:t>
      </w:r>
      <w:r w:rsidRPr="001F057F">
        <w:rPr>
          <w:b/>
          <w:i/>
          <w:lang w:val="en-US" w:eastAsia="zh-CN"/>
        </w:rPr>
        <w:t>.</w:t>
      </w:r>
    </w:p>
    <w:p w:rsidR="0037339C" w:rsidRDefault="0037339C" w:rsidP="0037339C">
      <w:pPr>
        <w:pStyle w:val="ListParagraph"/>
        <w:numPr>
          <w:ilvl w:val="0"/>
          <w:numId w:val="21"/>
        </w:numPr>
        <w:rPr>
          <w:b/>
          <w:i/>
          <w:lang w:val="en-US" w:eastAsia="zh-CN"/>
        </w:rPr>
      </w:pPr>
      <w:r>
        <w:rPr>
          <w:b/>
          <w:i/>
          <w:lang w:val="en-US" w:eastAsia="zh-CN"/>
        </w:rPr>
        <w:t xml:space="preserve">The DL-Tx timing error range is defined as range of error relative to a reference timing that is shared by all nodes under a donor node, including the donor, where the reference timing does not have to be explicitly defined. </w:t>
      </w:r>
    </w:p>
    <w:p w:rsidR="00E1419C" w:rsidRDefault="00E1419C" w:rsidP="00E1419C">
      <w:pPr>
        <w:pStyle w:val="ListParagraph"/>
        <w:numPr>
          <w:ilvl w:val="0"/>
          <w:numId w:val="21"/>
        </w:numPr>
        <w:rPr>
          <w:b/>
          <w:i/>
          <w:lang w:val="en-US" w:eastAsia="zh-CN"/>
        </w:rPr>
      </w:pPr>
      <w:r>
        <w:rPr>
          <w:b/>
          <w:i/>
          <w:lang w:val="en-US" w:eastAsia="zh-CN"/>
        </w:rPr>
        <w:t xml:space="preserve">This DL-Tx timing error range is carried in either RRC or IAB-specific SIB IE, with choice up to RAN2. </w:t>
      </w:r>
    </w:p>
    <w:p w:rsidR="00E1419C" w:rsidRDefault="00E1419C" w:rsidP="00E1419C">
      <w:pPr>
        <w:pStyle w:val="ListParagraph"/>
        <w:numPr>
          <w:ilvl w:val="0"/>
          <w:numId w:val="21"/>
        </w:numPr>
        <w:rPr>
          <w:b/>
          <w:i/>
          <w:lang w:val="en-US" w:eastAsia="zh-CN"/>
        </w:rPr>
      </w:pPr>
      <w:r>
        <w:rPr>
          <w:b/>
          <w:i/>
          <w:lang w:val="en-US" w:eastAsia="zh-CN"/>
        </w:rPr>
        <w:t xml:space="preserve">The number of signaling bits and the maximum error range can be left to RAN2. </w:t>
      </w:r>
    </w:p>
    <w:p w:rsidR="0037339C" w:rsidRPr="001F057F" w:rsidRDefault="0037339C" w:rsidP="00921410">
      <w:pPr>
        <w:pStyle w:val="ListParagraph"/>
        <w:numPr>
          <w:ilvl w:val="0"/>
          <w:numId w:val="21"/>
        </w:numPr>
        <w:ind w:left="763"/>
        <w:contextualSpacing w:val="0"/>
        <w:rPr>
          <w:b/>
          <w:i/>
          <w:lang w:val="en-US" w:eastAsia="zh-CN"/>
        </w:rPr>
      </w:pPr>
      <w:r>
        <w:rPr>
          <w:b/>
          <w:i/>
          <w:lang w:val="en-US" w:eastAsia="zh-CN"/>
        </w:rPr>
        <w:t>How the donor/IAB node derives</w:t>
      </w:r>
      <w:r w:rsidR="00AB6FB4">
        <w:rPr>
          <w:b/>
          <w:i/>
          <w:lang w:val="en-US" w:eastAsia="zh-CN"/>
        </w:rPr>
        <w:t xml:space="preserve"> its</w:t>
      </w:r>
      <w:r>
        <w:rPr>
          <w:b/>
          <w:i/>
          <w:lang w:val="en-US" w:eastAsia="zh-CN"/>
        </w:rPr>
        <w:t xml:space="preserve"> DL-Tx timing error range is implementation issue. </w:t>
      </w:r>
    </w:p>
    <w:p w:rsidR="00D7546E" w:rsidRPr="00921410" w:rsidRDefault="00D7546E" w:rsidP="00D7546E">
      <w:pPr>
        <w:pStyle w:val="ListParagraph"/>
        <w:ind w:left="0"/>
        <w:contextualSpacing w:val="0"/>
        <w:jc w:val="left"/>
        <w:rPr>
          <w:b/>
          <w:i/>
          <w:lang w:val="en-US"/>
        </w:rPr>
      </w:pPr>
      <w:r w:rsidRPr="00921410">
        <w:rPr>
          <w:b/>
          <w:i/>
          <w:lang w:val="en-US"/>
        </w:rPr>
        <w:t xml:space="preserve">Observation 1:  How IAB node determines its DL-Tx timing in a multi-parent scenario can be an implementation issue without specification impact. </w:t>
      </w:r>
      <w:r>
        <w:rPr>
          <w:b/>
          <w:i/>
          <w:lang w:val="en-US"/>
        </w:rPr>
        <w:t>Meanwhile</w:t>
      </w:r>
      <w:r w:rsidRPr="00921410">
        <w:rPr>
          <w:b/>
          <w:i/>
          <w:lang w:val="en-US"/>
        </w:rPr>
        <w:t xml:space="preserve">, </w:t>
      </w:r>
      <w:r>
        <w:rPr>
          <w:b/>
          <w:i/>
          <w:lang w:val="en-US"/>
        </w:rPr>
        <w:t>it is helpful for the parent nodes to signal their</w:t>
      </w:r>
      <w:r w:rsidRPr="00921410">
        <w:rPr>
          <w:b/>
          <w:i/>
          <w:lang w:val="en-US"/>
        </w:rPr>
        <w:t xml:space="preserve"> DL-Tx timing error range</w:t>
      </w:r>
      <w:r>
        <w:rPr>
          <w:b/>
          <w:i/>
          <w:lang w:val="en-US"/>
        </w:rPr>
        <w:t>s</w:t>
      </w:r>
      <w:r w:rsidRPr="00921410">
        <w:rPr>
          <w:b/>
          <w:i/>
          <w:lang w:val="en-US"/>
        </w:rPr>
        <w:t xml:space="preserve">. </w:t>
      </w:r>
    </w:p>
    <w:p w:rsidR="00D32559" w:rsidRDefault="00D32559" w:rsidP="007156FD">
      <w:pPr>
        <w:snapToGrid w:val="0"/>
        <w:spacing w:beforeLines="50" w:before="180" w:afterLines="50" w:after="180" w:line="240" w:lineRule="auto"/>
        <w:rPr>
          <w:lang w:val="en-US" w:eastAsia="zh-CN"/>
        </w:rPr>
      </w:pPr>
    </w:p>
    <w:p w:rsidR="00D32559" w:rsidRDefault="00332476" w:rsidP="007156FD">
      <w:pPr>
        <w:pStyle w:val="Heading1"/>
        <w:keepNext w:val="0"/>
        <w:keepLines w:val="0"/>
        <w:widowControl w:val="0"/>
        <w:numPr>
          <w:ilvl w:val="0"/>
          <w:numId w:val="0"/>
        </w:numPr>
        <w:pBdr>
          <w:top w:val="none" w:sz="0" w:space="0" w:color="auto"/>
        </w:pBdr>
        <w:overflowPunct/>
        <w:snapToGrid w:val="0"/>
        <w:spacing w:beforeLines="50" w:before="180" w:afterLines="50" w:line="240" w:lineRule="auto"/>
        <w:jc w:val="left"/>
        <w:textAlignment w:val="auto"/>
        <w:rPr>
          <w:rFonts w:eastAsia="SimHei"/>
          <w:sz w:val="32"/>
          <w:szCs w:val="30"/>
          <w:lang w:val="en-US" w:eastAsia="zh-CN"/>
        </w:rPr>
      </w:pPr>
      <w:r>
        <w:rPr>
          <w:rFonts w:eastAsia="SimHei" w:hint="eastAsia"/>
          <w:sz w:val="32"/>
          <w:szCs w:val="30"/>
          <w:lang w:val="en-US" w:eastAsia="zh-CN"/>
        </w:rPr>
        <w:t>References</w:t>
      </w:r>
    </w:p>
    <w:p w:rsidR="00D32559" w:rsidRPr="008F7A97" w:rsidRDefault="00332476">
      <w:pPr>
        <w:pStyle w:val="References"/>
        <w:spacing w:before="120" w:after="120"/>
        <w:rPr>
          <w:szCs w:val="20"/>
          <w:lang w:eastAsia="zh-CN"/>
        </w:rPr>
      </w:pPr>
      <w:bookmarkStart w:id="1" w:name="_Ref6188177"/>
      <w:bookmarkStart w:id="2" w:name="_Ref462827"/>
      <w:r w:rsidRPr="008F7A97">
        <w:rPr>
          <w:rFonts w:eastAsia="Times New Roman"/>
          <w:bCs/>
          <w:szCs w:val="20"/>
          <w:lang w:eastAsia="zh-CN"/>
        </w:rPr>
        <w:t xml:space="preserve">R1-1909804, </w:t>
      </w:r>
      <w:r w:rsidRPr="008F7A97">
        <w:rPr>
          <w:szCs w:val="20"/>
        </w:rPr>
        <w:t>Summary of 7.2.3.4 Mechanism to support the “case-1” OTA timing alignment</w:t>
      </w:r>
      <w:r w:rsidRPr="008F7A97">
        <w:rPr>
          <w:szCs w:val="20"/>
          <w:lang w:eastAsia="zh-CN"/>
        </w:rPr>
        <w:t>, ZTE, Sanechips</w:t>
      </w:r>
      <w:bookmarkEnd w:id="1"/>
      <w:bookmarkEnd w:id="2"/>
    </w:p>
    <w:p w:rsidR="00D32559" w:rsidRPr="008F7A97" w:rsidRDefault="00332476">
      <w:pPr>
        <w:pStyle w:val="References"/>
        <w:spacing w:before="120" w:after="120"/>
        <w:rPr>
          <w:szCs w:val="20"/>
          <w:lang w:eastAsia="zh-CN"/>
        </w:rPr>
      </w:pPr>
      <w:bookmarkStart w:id="3" w:name="_Ref16505925"/>
      <w:r w:rsidRPr="008F7A97">
        <w:rPr>
          <w:rFonts w:eastAsia="Times New Roman"/>
          <w:bCs/>
          <w:szCs w:val="20"/>
        </w:rPr>
        <w:t xml:space="preserve">R1-1905842, </w:t>
      </w:r>
      <w:r w:rsidRPr="008F7A97">
        <w:rPr>
          <w:bCs/>
          <w:szCs w:val="20"/>
        </w:rPr>
        <w:t>LS on clarification of OTA timing alignment for IAB, RAN WG1</w:t>
      </w:r>
      <w:bookmarkEnd w:id="3"/>
    </w:p>
    <w:p w:rsidR="00D32559" w:rsidRPr="008F7A97" w:rsidRDefault="00332476">
      <w:pPr>
        <w:pStyle w:val="References"/>
        <w:spacing w:before="120" w:after="120"/>
        <w:rPr>
          <w:rFonts w:eastAsia="Times New Roman"/>
          <w:bCs/>
          <w:szCs w:val="20"/>
        </w:rPr>
      </w:pPr>
      <w:bookmarkStart w:id="4" w:name="_Ref16462174"/>
      <w:r w:rsidRPr="008F7A97">
        <w:rPr>
          <w:bCs/>
          <w:szCs w:val="20"/>
        </w:rPr>
        <w:t>R4-190</w:t>
      </w:r>
      <w:r w:rsidRPr="008F7A97">
        <w:rPr>
          <w:rFonts w:hint="eastAsia"/>
          <w:bCs/>
          <w:szCs w:val="20"/>
          <w:lang w:eastAsia="zh-CN"/>
        </w:rPr>
        <w:t>9999</w:t>
      </w:r>
      <w:r w:rsidRPr="008F7A97">
        <w:rPr>
          <w:bCs/>
          <w:szCs w:val="20"/>
          <w:lang w:eastAsia="zh-CN"/>
        </w:rPr>
        <w:t xml:space="preserve">, </w:t>
      </w:r>
      <w:r w:rsidRPr="008F7A97">
        <w:rPr>
          <w:rFonts w:hint="eastAsia"/>
          <w:bCs/>
          <w:szCs w:val="20"/>
          <w:lang w:eastAsia="zh-CN"/>
        </w:rPr>
        <w:t xml:space="preserve">Reply </w:t>
      </w:r>
      <w:r w:rsidRPr="008F7A97">
        <w:rPr>
          <w:bCs/>
          <w:szCs w:val="20"/>
        </w:rPr>
        <w:t xml:space="preserve">LS on </w:t>
      </w:r>
      <w:r w:rsidRPr="008F7A97">
        <w:rPr>
          <w:rFonts w:hint="eastAsia"/>
          <w:bCs/>
          <w:szCs w:val="20"/>
          <w:lang w:eastAsia="zh-CN"/>
        </w:rPr>
        <w:t>OTA timing alignment for IAB</w:t>
      </w:r>
      <w:r w:rsidRPr="008F7A97">
        <w:rPr>
          <w:bCs/>
          <w:szCs w:val="20"/>
          <w:lang w:val="en-GB" w:eastAsia="zh-CN"/>
        </w:rPr>
        <w:t xml:space="preserve">, </w:t>
      </w:r>
      <w:bookmarkEnd w:id="4"/>
      <w:r w:rsidRPr="008F7A97">
        <w:rPr>
          <w:rFonts w:hint="eastAsia"/>
          <w:bCs/>
          <w:szCs w:val="20"/>
          <w:lang w:eastAsia="zh-CN"/>
        </w:rPr>
        <w:t>RAN WG4</w:t>
      </w:r>
    </w:p>
    <w:p w:rsidR="00D32559" w:rsidRPr="00084420" w:rsidRDefault="00084420">
      <w:pPr>
        <w:pStyle w:val="References"/>
        <w:spacing w:before="120" w:after="120"/>
        <w:rPr>
          <w:rFonts w:eastAsia="Times New Roman"/>
          <w:bCs/>
          <w:szCs w:val="20"/>
        </w:rPr>
      </w:pPr>
      <w:bookmarkStart w:id="5" w:name="_Ref19648727"/>
      <w:r w:rsidRPr="00084420">
        <w:rPr>
          <w:bCs/>
          <w:szCs w:val="20"/>
        </w:rPr>
        <w:lastRenderedPageBreak/>
        <w:t>R1-1910296</w:t>
      </w:r>
      <w:r w:rsidR="00332476" w:rsidRPr="00084420">
        <w:rPr>
          <w:rFonts w:eastAsia="Times New Roman"/>
          <w:bCs/>
          <w:szCs w:val="20"/>
          <w:lang w:eastAsia="zh-CN"/>
        </w:rPr>
        <w:t xml:space="preserve">, </w:t>
      </w:r>
      <w:r w:rsidR="00332476" w:rsidRPr="00084420">
        <w:rPr>
          <w:bCs/>
          <w:szCs w:val="20"/>
          <w:lang w:eastAsia="zh-CN"/>
        </w:rPr>
        <w:t xml:space="preserve">Summary of email discussion on case-1 timing after RAN1 #98, </w:t>
      </w:r>
      <w:r w:rsidR="00332476" w:rsidRPr="00084420">
        <w:rPr>
          <w:szCs w:val="20"/>
          <w:lang w:eastAsia="zh-CN"/>
        </w:rPr>
        <w:t>ZTE, Sanechips</w:t>
      </w:r>
      <w:bookmarkEnd w:id="5"/>
    </w:p>
    <w:p w:rsidR="00D32559" w:rsidRDefault="00D32559">
      <w:pPr>
        <w:pStyle w:val="References"/>
        <w:numPr>
          <w:ilvl w:val="0"/>
          <w:numId w:val="0"/>
        </w:numPr>
        <w:spacing w:before="120" w:after="120"/>
        <w:ind w:left="360"/>
        <w:rPr>
          <w:szCs w:val="20"/>
          <w:lang w:eastAsia="zh-CN"/>
        </w:rPr>
      </w:pPr>
    </w:p>
    <w:sectPr w:rsidR="00D32559" w:rsidSect="00745B09">
      <w:footerReference w:type="default" r:id="rId11"/>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F6BC6" w:rsidRDefault="00FF6BC6">
      <w:pPr>
        <w:spacing w:after="0" w:line="240" w:lineRule="auto"/>
      </w:pPr>
      <w:r>
        <w:separator/>
      </w:r>
    </w:p>
  </w:endnote>
  <w:endnote w:type="continuationSeparator" w:id="0">
    <w:p w:rsidR="00FF6BC6" w:rsidRDefault="00FF6B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63069744"/>
      <w:docPartObj>
        <w:docPartGallery w:val="Page Numbers (Bottom of Page)"/>
        <w:docPartUnique/>
      </w:docPartObj>
    </w:sdtPr>
    <w:sdtEndPr>
      <w:rPr>
        <w:noProof/>
      </w:rPr>
    </w:sdtEndPr>
    <w:sdtContent>
      <w:p w:rsidR="00611F0A" w:rsidRDefault="00611F0A">
        <w:pPr>
          <w:pStyle w:val="Footer"/>
          <w:jc w:val="center"/>
        </w:pPr>
        <w:r>
          <w:fldChar w:fldCharType="begin"/>
        </w:r>
        <w:r>
          <w:instrText xml:space="preserve"> PAGE   \* MERGEFORMAT </w:instrText>
        </w:r>
        <w:r>
          <w:fldChar w:fldCharType="separate"/>
        </w:r>
        <w:r w:rsidR="002A73E5">
          <w:rPr>
            <w:noProof/>
          </w:rPr>
          <w:t>7</w:t>
        </w:r>
        <w:r>
          <w:rPr>
            <w:noProof/>
          </w:rPr>
          <w:fldChar w:fldCharType="end"/>
        </w:r>
      </w:p>
    </w:sdtContent>
  </w:sdt>
  <w:p w:rsidR="00611F0A" w:rsidRDefault="00611F0A">
    <w:pPr>
      <w:pStyle w:val="Footer"/>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F6BC6" w:rsidRDefault="00FF6BC6">
      <w:pPr>
        <w:spacing w:after="0" w:line="240" w:lineRule="auto"/>
      </w:pPr>
      <w:r>
        <w:separator/>
      </w:r>
    </w:p>
  </w:footnote>
  <w:footnote w:type="continuationSeparator" w:id="0">
    <w:p w:rsidR="00FF6BC6" w:rsidRDefault="00FF6BC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nsid w:val="0D4243A4"/>
    <w:multiLevelType w:val="hybridMultilevel"/>
    <w:tmpl w:val="3CF27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F630A79"/>
    <w:multiLevelType w:val="multilevel"/>
    <w:tmpl w:val="0F630A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7CC1CAC"/>
    <w:multiLevelType w:val="multilevel"/>
    <w:tmpl w:val="17CC1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8D42398"/>
    <w:multiLevelType w:val="hybridMultilevel"/>
    <w:tmpl w:val="6F207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8E82187"/>
    <w:multiLevelType w:val="multilevel"/>
    <w:tmpl w:val="18E82187"/>
    <w:lvl w:ilvl="0">
      <w:start w:val="1"/>
      <w:numFmt w:val="decimal"/>
      <w:pStyle w:val="StyleNumberedLatinBoldBefore0cmHanging063cm"/>
      <w:lvlText w:val="%1)"/>
      <w:lvlJc w:val="left"/>
      <w:pPr>
        <w:tabs>
          <w:tab w:val="left" w:pos="360"/>
        </w:tabs>
        <w:ind w:left="360" w:hanging="360"/>
      </w:pPr>
      <w:rPr>
        <w:rFonts w:hint="default"/>
        <w:b/>
        <w:color w:val="auto"/>
      </w:rPr>
    </w:lvl>
    <w:lvl w:ilvl="1">
      <w:numFmt w:val="bullet"/>
      <w:lvlText w:val="-"/>
      <w:lvlJc w:val="left"/>
      <w:pPr>
        <w:tabs>
          <w:tab w:val="left" w:pos="780"/>
        </w:tabs>
        <w:ind w:left="780" w:hanging="360"/>
      </w:pPr>
      <w:rPr>
        <w:rFonts w:ascii="Times New Roman" w:eastAsia="Times New Roman" w:hAnsi="Times New Roman" w:cs="Times New Roman" w:hint="default"/>
      </w:rPr>
    </w:lvl>
    <w:lvl w:ilvl="2">
      <w:start w:val="1"/>
      <w:numFmt w:val="bullet"/>
      <w:lvlText w:val=""/>
      <w:lvlJc w:val="left"/>
      <w:pPr>
        <w:tabs>
          <w:tab w:val="left" w:pos="1200"/>
        </w:tabs>
        <w:ind w:left="1200" w:hanging="360"/>
      </w:pPr>
      <w:rPr>
        <w:rFonts w:ascii="Symbol" w:hAnsi="Symbol" w:hint="default"/>
        <w:b/>
        <w:color w:val="auto"/>
      </w:r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6">
    <w:nsid w:val="24017DA1"/>
    <w:multiLevelType w:val="hybridMultilevel"/>
    <w:tmpl w:val="DD1CF728"/>
    <w:lvl w:ilvl="0" w:tplc="D76032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97035EE"/>
    <w:multiLevelType w:val="hybridMultilevel"/>
    <w:tmpl w:val="3864A90E"/>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8">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9">
    <w:nsid w:val="4068169A"/>
    <w:multiLevelType w:val="multilevel"/>
    <w:tmpl w:val="406816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nsid w:val="456B610A"/>
    <w:multiLevelType w:val="hybridMultilevel"/>
    <w:tmpl w:val="FAE277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70C5BD0"/>
    <w:multiLevelType w:val="hybridMultilevel"/>
    <w:tmpl w:val="F2706A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BB4732E"/>
    <w:multiLevelType w:val="multilevel"/>
    <w:tmpl w:val="4BB4732E"/>
    <w:lvl w:ilvl="0">
      <w:start w:val="1"/>
      <w:numFmt w:val="bullet"/>
      <w:lvlText w:val=""/>
      <w:lvlJc w:val="left"/>
      <w:pPr>
        <w:ind w:left="785" w:hanging="360"/>
      </w:pPr>
      <w:rPr>
        <w:rFonts w:ascii="Symbol" w:hAnsi="Symbol"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14">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5D3A480D"/>
    <w:multiLevelType w:val="hybridMultilevel"/>
    <w:tmpl w:val="BA2A8B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66D330B"/>
    <w:multiLevelType w:val="multilevel"/>
    <w:tmpl w:val="666D33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680A0DBC"/>
    <w:multiLevelType w:val="hybridMultilevel"/>
    <w:tmpl w:val="14204DE2"/>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
    <w:nsid w:val="699F46B8"/>
    <w:multiLevelType w:val="multilevel"/>
    <w:tmpl w:val="699F46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73E56F14"/>
    <w:multiLevelType w:val="multilevel"/>
    <w:tmpl w:val="73E56F14"/>
    <w:lvl w:ilvl="0">
      <w:start w:val="1"/>
      <w:numFmt w:val="decimal"/>
      <w:pStyle w:val="Reference"/>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78DD79C8"/>
    <w:multiLevelType w:val="hybridMultilevel"/>
    <w:tmpl w:val="84483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CA93FCE"/>
    <w:multiLevelType w:val="hybridMultilevel"/>
    <w:tmpl w:val="F266C494"/>
    <w:lvl w:ilvl="0" w:tplc="D760329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E9F67FB"/>
    <w:multiLevelType w:val="hybridMultilevel"/>
    <w:tmpl w:val="9A2C23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7F5C37B8"/>
    <w:multiLevelType w:val="hybridMultilevel"/>
    <w:tmpl w:val="916C4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9"/>
  </w:num>
  <w:num w:numId="3">
    <w:abstractNumId w:val="5"/>
  </w:num>
  <w:num w:numId="4">
    <w:abstractNumId w:val="8"/>
  </w:num>
  <w:num w:numId="5">
    <w:abstractNumId w:val="10"/>
  </w:num>
  <w:num w:numId="6">
    <w:abstractNumId w:val="14"/>
  </w:num>
  <w:num w:numId="7">
    <w:abstractNumId w:val="18"/>
  </w:num>
  <w:num w:numId="8">
    <w:abstractNumId w:val="3"/>
  </w:num>
  <w:num w:numId="9">
    <w:abstractNumId w:val="9"/>
  </w:num>
  <w:num w:numId="10">
    <w:abstractNumId w:val="16"/>
  </w:num>
  <w:num w:numId="11">
    <w:abstractNumId w:val="13"/>
  </w:num>
  <w:num w:numId="12">
    <w:abstractNumId w:val="2"/>
  </w:num>
  <w:num w:numId="13">
    <w:abstractNumId w:val="15"/>
  </w:num>
  <w:num w:numId="14">
    <w:abstractNumId w:val="23"/>
  </w:num>
  <w:num w:numId="15">
    <w:abstractNumId w:val="20"/>
  </w:num>
  <w:num w:numId="16">
    <w:abstractNumId w:val="1"/>
  </w:num>
  <w:num w:numId="17">
    <w:abstractNumId w:val="21"/>
  </w:num>
  <w:num w:numId="18">
    <w:abstractNumId w:val="11"/>
  </w:num>
  <w:num w:numId="19">
    <w:abstractNumId w:val="6"/>
  </w:num>
  <w:num w:numId="20">
    <w:abstractNumId w:val="7"/>
  </w:num>
  <w:num w:numId="21">
    <w:abstractNumId w:val="17"/>
  </w:num>
  <w:num w:numId="22">
    <w:abstractNumId w:val="22"/>
  </w:num>
  <w:num w:numId="23">
    <w:abstractNumId w:val="12"/>
  </w:num>
  <w:num w:numId="2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222"/>
  <w:proofState w:spelling="clean" w:grammar="clean"/>
  <w:defaultTabStop w:val="20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172A27"/>
    <w:rsid w:val="0000024E"/>
    <w:rsid w:val="00000578"/>
    <w:rsid w:val="000005F3"/>
    <w:rsid w:val="00000650"/>
    <w:rsid w:val="00000673"/>
    <w:rsid w:val="000006A4"/>
    <w:rsid w:val="00000B79"/>
    <w:rsid w:val="00000B92"/>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3F8E"/>
    <w:rsid w:val="00004ADA"/>
    <w:rsid w:val="00004C91"/>
    <w:rsid w:val="00004CAD"/>
    <w:rsid w:val="00004CD6"/>
    <w:rsid w:val="00004D4A"/>
    <w:rsid w:val="00005299"/>
    <w:rsid w:val="000053D7"/>
    <w:rsid w:val="0000552C"/>
    <w:rsid w:val="00005960"/>
    <w:rsid w:val="00005ECA"/>
    <w:rsid w:val="00006751"/>
    <w:rsid w:val="00006AAE"/>
    <w:rsid w:val="00006ADB"/>
    <w:rsid w:val="00006CF9"/>
    <w:rsid w:val="00006DBA"/>
    <w:rsid w:val="00006F4F"/>
    <w:rsid w:val="00007695"/>
    <w:rsid w:val="00007EC7"/>
    <w:rsid w:val="0001019D"/>
    <w:rsid w:val="00010357"/>
    <w:rsid w:val="00010450"/>
    <w:rsid w:val="00010AD0"/>
    <w:rsid w:val="00010F96"/>
    <w:rsid w:val="00011255"/>
    <w:rsid w:val="00011A3D"/>
    <w:rsid w:val="00011D56"/>
    <w:rsid w:val="00011DE0"/>
    <w:rsid w:val="00012153"/>
    <w:rsid w:val="0001222B"/>
    <w:rsid w:val="000127BE"/>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AD7"/>
    <w:rsid w:val="00016B2E"/>
    <w:rsid w:val="00016B31"/>
    <w:rsid w:val="00016C21"/>
    <w:rsid w:val="00017B42"/>
    <w:rsid w:val="00017D4E"/>
    <w:rsid w:val="00020142"/>
    <w:rsid w:val="00020153"/>
    <w:rsid w:val="00020251"/>
    <w:rsid w:val="00020425"/>
    <w:rsid w:val="000204AC"/>
    <w:rsid w:val="00020A08"/>
    <w:rsid w:val="00020EC1"/>
    <w:rsid w:val="0002110F"/>
    <w:rsid w:val="00021443"/>
    <w:rsid w:val="00021655"/>
    <w:rsid w:val="000216D8"/>
    <w:rsid w:val="000218FA"/>
    <w:rsid w:val="00021B7C"/>
    <w:rsid w:val="000225E0"/>
    <w:rsid w:val="00022B42"/>
    <w:rsid w:val="00022D81"/>
    <w:rsid w:val="000237BD"/>
    <w:rsid w:val="00023805"/>
    <w:rsid w:val="0002382B"/>
    <w:rsid w:val="00023E27"/>
    <w:rsid w:val="000245D1"/>
    <w:rsid w:val="00024A27"/>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6D4"/>
    <w:rsid w:val="00030979"/>
    <w:rsid w:val="00030D97"/>
    <w:rsid w:val="00030FEF"/>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0B"/>
    <w:rsid w:val="00033F90"/>
    <w:rsid w:val="0003428C"/>
    <w:rsid w:val="00034560"/>
    <w:rsid w:val="00034568"/>
    <w:rsid w:val="00034706"/>
    <w:rsid w:val="00034A9C"/>
    <w:rsid w:val="000350C8"/>
    <w:rsid w:val="000351DE"/>
    <w:rsid w:val="0003584D"/>
    <w:rsid w:val="000361F3"/>
    <w:rsid w:val="000363C0"/>
    <w:rsid w:val="000364F6"/>
    <w:rsid w:val="000367C2"/>
    <w:rsid w:val="00036A3C"/>
    <w:rsid w:val="00036AE2"/>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3CE8"/>
    <w:rsid w:val="00044183"/>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0CA"/>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9E3"/>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A1"/>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28"/>
    <w:rsid w:val="0006746D"/>
    <w:rsid w:val="0006751A"/>
    <w:rsid w:val="00067709"/>
    <w:rsid w:val="00067820"/>
    <w:rsid w:val="00067B4E"/>
    <w:rsid w:val="00067D45"/>
    <w:rsid w:val="000703A5"/>
    <w:rsid w:val="000706B2"/>
    <w:rsid w:val="00070B9D"/>
    <w:rsid w:val="0007105C"/>
    <w:rsid w:val="00071B2E"/>
    <w:rsid w:val="00071BC7"/>
    <w:rsid w:val="000720E1"/>
    <w:rsid w:val="0007239C"/>
    <w:rsid w:val="0007294B"/>
    <w:rsid w:val="00072D70"/>
    <w:rsid w:val="00073220"/>
    <w:rsid w:val="000735D3"/>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96"/>
    <w:rsid w:val="000814DA"/>
    <w:rsid w:val="00081633"/>
    <w:rsid w:val="00081A62"/>
    <w:rsid w:val="0008267F"/>
    <w:rsid w:val="00082770"/>
    <w:rsid w:val="00083055"/>
    <w:rsid w:val="000830C1"/>
    <w:rsid w:val="0008323D"/>
    <w:rsid w:val="000832AB"/>
    <w:rsid w:val="00083466"/>
    <w:rsid w:val="00083862"/>
    <w:rsid w:val="00083968"/>
    <w:rsid w:val="000839FC"/>
    <w:rsid w:val="00083D12"/>
    <w:rsid w:val="000843EC"/>
    <w:rsid w:val="00084420"/>
    <w:rsid w:val="00084496"/>
    <w:rsid w:val="000849C4"/>
    <w:rsid w:val="00084F39"/>
    <w:rsid w:val="000852E9"/>
    <w:rsid w:val="00085538"/>
    <w:rsid w:val="00085A45"/>
    <w:rsid w:val="00085D7F"/>
    <w:rsid w:val="00085DE1"/>
    <w:rsid w:val="00085F75"/>
    <w:rsid w:val="00086065"/>
    <w:rsid w:val="000860DA"/>
    <w:rsid w:val="0008679B"/>
    <w:rsid w:val="0008685B"/>
    <w:rsid w:val="00086892"/>
    <w:rsid w:val="00086DA3"/>
    <w:rsid w:val="000871C8"/>
    <w:rsid w:val="00087436"/>
    <w:rsid w:val="00087553"/>
    <w:rsid w:val="000879FD"/>
    <w:rsid w:val="00087A68"/>
    <w:rsid w:val="00087C73"/>
    <w:rsid w:val="00087D64"/>
    <w:rsid w:val="00087F9A"/>
    <w:rsid w:val="00090268"/>
    <w:rsid w:val="00090534"/>
    <w:rsid w:val="00090749"/>
    <w:rsid w:val="00090789"/>
    <w:rsid w:val="00090BF1"/>
    <w:rsid w:val="00090D80"/>
    <w:rsid w:val="0009113C"/>
    <w:rsid w:val="00091396"/>
    <w:rsid w:val="0009163E"/>
    <w:rsid w:val="0009192E"/>
    <w:rsid w:val="000919E0"/>
    <w:rsid w:val="00091C04"/>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801"/>
    <w:rsid w:val="000948F7"/>
    <w:rsid w:val="00094D1C"/>
    <w:rsid w:val="00094D98"/>
    <w:rsid w:val="000953F9"/>
    <w:rsid w:val="00095656"/>
    <w:rsid w:val="00095958"/>
    <w:rsid w:val="00095B69"/>
    <w:rsid w:val="00095D9D"/>
    <w:rsid w:val="0009659E"/>
    <w:rsid w:val="000965F7"/>
    <w:rsid w:val="0009666B"/>
    <w:rsid w:val="000966C6"/>
    <w:rsid w:val="00096B4C"/>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3F"/>
    <w:rsid w:val="000A23FC"/>
    <w:rsid w:val="000A2423"/>
    <w:rsid w:val="000A2A7C"/>
    <w:rsid w:val="000A2C12"/>
    <w:rsid w:val="000A3280"/>
    <w:rsid w:val="000A3643"/>
    <w:rsid w:val="000A3BDF"/>
    <w:rsid w:val="000A3E2A"/>
    <w:rsid w:val="000A3F47"/>
    <w:rsid w:val="000A3FB0"/>
    <w:rsid w:val="000A4702"/>
    <w:rsid w:val="000A4EF4"/>
    <w:rsid w:val="000A5617"/>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0F60"/>
    <w:rsid w:val="000B1139"/>
    <w:rsid w:val="000B132F"/>
    <w:rsid w:val="000B1956"/>
    <w:rsid w:val="000B19D0"/>
    <w:rsid w:val="000B1AB9"/>
    <w:rsid w:val="000B1C95"/>
    <w:rsid w:val="000B1DD5"/>
    <w:rsid w:val="000B21AC"/>
    <w:rsid w:val="000B21FD"/>
    <w:rsid w:val="000B2434"/>
    <w:rsid w:val="000B2CFE"/>
    <w:rsid w:val="000B315B"/>
    <w:rsid w:val="000B3907"/>
    <w:rsid w:val="000B3D3B"/>
    <w:rsid w:val="000B3DA2"/>
    <w:rsid w:val="000B43FC"/>
    <w:rsid w:val="000B4547"/>
    <w:rsid w:val="000B4A3A"/>
    <w:rsid w:val="000B4AEB"/>
    <w:rsid w:val="000B4D4C"/>
    <w:rsid w:val="000B518A"/>
    <w:rsid w:val="000B5396"/>
    <w:rsid w:val="000B53C1"/>
    <w:rsid w:val="000B5851"/>
    <w:rsid w:val="000B5907"/>
    <w:rsid w:val="000B5931"/>
    <w:rsid w:val="000B5CBD"/>
    <w:rsid w:val="000B60E7"/>
    <w:rsid w:val="000B6114"/>
    <w:rsid w:val="000B635D"/>
    <w:rsid w:val="000B6A81"/>
    <w:rsid w:val="000B6DFB"/>
    <w:rsid w:val="000B6E23"/>
    <w:rsid w:val="000B740B"/>
    <w:rsid w:val="000B764C"/>
    <w:rsid w:val="000B7A22"/>
    <w:rsid w:val="000B7B62"/>
    <w:rsid w:val="000B7C77"/>
    <w:rsid w:val="000B7DF6"/>
    <w:rsid w:val="000B7F9D"/>
    <w:rsid w:val="000C0039"/>
    <w:rsid w:val="000C0ABC"/>
    <w:rsid w:val="000C0B22"/>
    <w:rsid w:val="000C0B6F"/>
    <w:rsid w:val="000C0CE9"/>
    <w:rsid w:val="000C0D4F"/>
    <w:rsid w:val="000C0D60"/>
    <w:rsid w:val="000C191A"/>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2C0"/>
    <w:rsid w:val="000C73C6"/>
    <w:rsid w:val="000C7EF9"/>
    <w:rsid w:val="000D01F8"/>
    <w:rsid w:val="000D0440"/>
    <w:rsid w:val="000D0513"/>
    <w:rsid w:val="000D08C6"/>
    <w:rsid w:val="000D11F6"/>
    <w:rsid w:val="000D1BA5"/>
    <w:rsid w:val="000D1D31"/>
    <w:rsid w:val="000D1E4C"/>
    <w:rsid w:val="000D1E89"/>
    <w:rsid w:val="000D28E4"/>
    <w:rsid w:val="000D2EE7"/>
    <w:rsid w:val="000D3146"/>
    <w:rsid w:val="000D3E6E"/>
    <w:rsid w:val="000D4287"/>
    <w:rsid w:val="000D464E"/>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1C6"/>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037"/>
    <w:rsid w:val="000E41EB"/>
    <w:rsid w:val="000E451F"/>
    <w:rsid w:val="000E4640"/>
    <w:rsid w:val="000E4A7F"/>
    <w:rsid w:val="000E506B"/>
    <w:rsid w:val="000E5552"/>
    <w:rsid w:val="000E6009"/>
    <w:rsid w:val="000E6202"/>
    <w:rsid w:val="000E63C1"/>
    <w:rsid w:val="000E69B4"/>
    <w:rsid w:val="000E701E"/>
    <w:rsid w:val="000E7184"/>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DB0"/>
    <w:rsid w:val="00101033"/>
    <w:rsid w:val="0010107C"/>
    <w:rsid w:val="001012CE"/>
    <w:rsid w:val="0010131F"/>
    <w:rsid w:val="00101987"/>
    <w:rsid w:val="00101C13"/>
    <w:rsid w:val="00101C22"/>
    <w:rsid w:val="00101DE8"/>
    <w:rsid w:val="00101F43"/>
    <w:rsid w:val="0010276C"/>
    <w:rsid w:val="0010285C"/>
    <w:rsid w:val="001028A5"/>
    <w:rsid w:val="00102B4B"/>
    <w:rsid w:val="00102B70"/>
    <w:rsid w:val="00102BC4"/>
    <w:rsid w:val="00102DF3"/>
    <w:rsid w:val="0010313D"/>
    <w:rsid w:val="00103162"/>
    <w:rsid w:val="001035E1"/>
    <w:rsid w:val="00104B9A"/>
    <w:rsid w:val="00104C15"/>
    <w:rsid w:val="00104D68"/>
    <w:rsid w:val="00104D7C"/>
    <w:rsid w:val="001053AB"/>
    <w:rsid w:val="001059AD"/>
    <w:rsid w:val="00105ED4"/>
    <w:rsid w:val="00106311"/>
    <w:rsid w:val="001064A3"/>
    <w:rsid w:val="00106507"/>
    <w:rsid w:val="001065DF"/>
    <w:rsid w:val="00106640"/>
    <w:rsid w:val="00106B73"/>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067"/>
    <w:rsid w:val="0012313B"/>
    <w:rsid w:val="001232F1"/>
    <w:rsid w:val="00123F1A"/>
    <w:rsid w:val="001240E8"/>
    <w:rsid w:val="00124701"/>
    <w:rsid w:val="00124719"/>
    <w:rsid w:val="00124A72"/>
    <w:rsid w:val="00125349"/>
    <w:rsid w:val="00125788"/>
    <w:rsid w:val="00125CF1"/>
    <w:rsid w:val="00126047"/>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BEF"/>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792"/>
    <w:rsid w:val="00141815"/>
    <w:rsid w:val="0014189A"/>
    <w:rsid w:val="00142347"/>
    <w:rsid w:val="00142368"/>
    <w:rsid w:val="001425E3"/>
    <w:rsid w:val="0014267D"/>
    <w:rsid w:val="001426C2"/>
    <w:rsid w:val="00142DAE"/>
    <w:rsid w:val="001431DE"/>
    <w:rsid w:val="00143376"/>
    <w:rsid w:val="00143412"/>
    <w:rsid w:val="001439F7"/>
    <w:rsid w:val="00143AB3"/>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3BCE"/>
    <w:rsid w:val="0015454F"/>
    <w:rsid w:val="00154637"/>
    <w:rsid w:val="001546A9"/>
    <w:rsid w:val="0015491C"/>
    <w:rsid w:val="0015499D"/>
    <w:rsid w:val="00154ACD"/>
    <w:rsid w:val="0015572D"/>
    <w:rsid w:val="0015578E"/>
    <w:rsid w:val="0015584A"/>
    <w:rsid w:val="00155A38"/>
    <w:rsid w:val="00155B70"/>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4E98"/>
    <w:rsid w:val="001652AE"/>
    <w:rsid w:val="00165409"/>
    <w:rsid w:val="0016591D"/>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596"/>
    <w:rsid w:val="00171AA3"/>
    <w:rsid w:val="001729DF"/>
    <w:rsid w:val="00172A27"/>
    <w:rsid w:val="00172B79"/>
    <w:rsid w:val="00172DF5"/>
    <w:rsid w:val="001736B0"/>
    <w:rsid w:val="0017392D"/>
    <w:rsid w:val="00173944"/>
    <w:rsid w:val="00173B29"/>
    <w:rsid w:val="00173B5A"/>
    <w:rsid w:val="00173C7F"/>
    <w:rsid w:val="00173FD9"/>
    <w:rsid w:val="001741A5"/>
    <w:rsid w:val="0017434C"/>
    <w:rsid w:val="00174399"/>
    <w:rsid w:val="0017492A"/>
    <w:rsid w:val="001749CC"/>
    <w:rsid w:val="00174AA8"/>
    <w:rsid w:val="00174B42"/>
    <w:rsid w:val="00174BF8"/>
    <w:rsid w:val="00175020"/>
    <w:rsid w:val="0017533D"/>
    <w:rsid w:val="0017542F"/>
    <w:rsid w:val="00175698"/>
    <w:rsid w:val="00175768"/>
    <w:rsid w:val="0017591B"/>
    <w:rsid w:val="001759AB"/>
    <w:rsid w:val="00175A76"/>
    <w:rsid w:val="00175A96"/>
    <w:rsid w:val="0017616E"/>
    <w:rsid w:val="001766C4"/>
    <w:rsid w:val="00176A15"/>
    <w:rsid w:val="0017706B"/>
    <w:rsid w:val="00177259"/>
    <w:rsid w:val="00177B0B"/>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33B"/>
    <w:rsid w:val="0018443C"/>
    <w:rsid w:val="00184BA9"/>
    <w:rsid w:val="00184D44"/>
    <w:rsid w:val="00185049"/>
    <w:rsid w:val="00185151"/>
    <w:rsid w:val="0018515B"/>
    <w:rsid w:val="001855CF"/>
    <w:rsid w:val="001855DD"/>
    <w:rsid w:val="001857DA"/>
    <w:rsid w:val="00185867"/>
    <w:rsid w:val="00185909"/>
    <w:rsid w:val="00185938"/>
    <w:rsid w:val="00185F05"/>
    <w:rsid w:val="00185F9F"/>
    <w:rsid w:val="00186799"/>
    <w:rsid w:val="00186B67"/>
    <w:rsid w:val="00186CC2"/>
    <w:rsid w:val="00187331"/>
    <w:rsid w:val="001878FE"/>
    <w:rsid w:val="00187A29"/>
    <w:rsid w:val="00187C2D"/>
    <w:rsid w:val="00187E71"/>
    <w:rsid w:val="00187F94"/>
    <w:rsid w:val="0019006D"/>
    <w:rsid w:val="00190864"/>
    <w:rsid w:val="00190A53"/>
    <w:rsid w:val="00190A72"/>
    <w:rsid w:val="00190B83"/>
    <w:rsid w:val="00190D9B"/>
    <w:rsid w:val="00190EDD"/>
    <w:rsid w:val="00191649"/>
    <w:rsid w:val="00191736"/>
    <w:rsid w:val="00191A90"/>
    <w:rsid w:val="00191C1D"/>
    <w:rsid w:val="00191EE4"/>
    <w:rsid w:val="00191F35"/>
    <w:rsid w:val="00192870"/>
    <w:rsid w:val="00192939"/>
    <w:rsid w:val="0019294D"/>
    <w:rsid w:val="00192973"/>
    <w:rsid w:val="00192D48"/>
    <w:rsid w:val="00192FD8"/>
    <w:rsid w:val="00193352"/>
    <w:rsid w:val="0019337A"/>
    <w:rsid w:val="00193512"/>
    <w:rsid w:val="0019383C"/>
    <w:rsid w:val="00193896"/>
    <w:rsid w:val="00193F68"/>
    <w:rsid w:val="001940BD"/>
    <w:rsid w:val="00194338"/>
    <w:rsid w:val="001943C9"/>
    <w:rsid w:val="001944A1"/>
    <w:rsid w:val="001945FA"/>
    <w:rsid w:val="00194835"/>
    <w:rsid w:val="00194E5A"/>
    <w:rsid w:val="00194F05"/>
    <w:rsid w:val="00194FE3"/>
    <w:rsid w:val="00195320"/>
    <w:rsid w:val="00195381"/>
    <w:rsid w:val="00195550"/>
    <w:rsid w:val="00195705"/>
    <w:rsid w:val="001957B5"/>
    <w:rsid w:val="00195A07"/>
    <w:rsid w:val="00195A41"/>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3CC"/>
    <w:rsid w:val="001A3568"/>
    <w:rsid w:val="001A3575"/>
    <w:rsid w:val="001A429F"/>
    <w:rsid w:val="001A46D9"/>
    <w:rsid w:val="001A5125"/>
    <w:rsid w:val="001A53AB"/>
    <w:rsid w:val="001A55A3"/>
    <w:rsid w:val="001A6752"/>
    <w:rsid w:val="001A6A55"/>
    <w:rsid w:val="001A6DBE"/>
    <w:rsid w:val="001A72FD"/>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1E01"/>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A3C"/>
    <w:rsid w:val="001B5EC6"/>
    <w:rsid w:val="001B5F6F"/>
    <w:rsid w:val="001B62E9"/>
    <w:rsid w:val="001B6794"/>
    <w:rsid w:val="001B6A3F"/>
    <w:rsid w:val="001B6C9C"/>
    <w:rsid w:val="001B6CCB"/>
    <w:rsid w:val="001B6FBC"/>
    <w:rsid w:val="001B738C"/>
    <w:rsid w:val="001B74EF"/>
    <w:rsid w:val="001B7525"/>
    <w:rsid w:val="001B75A6"/>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7AE7"/>
    <w:rsid w:val="001C7D93"/>
    <w:rsid w:val="001C7F02"/>
    <w:rsid w:val="001D000E"/>
    <w:rsid w:val="001D0209"/>
    <w:rsid w:val="001D0289"/>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4F6"/>
    <w:rsid w:val="001D6644"/>
    <w:rsid w:val="001D687A"/>
    <w:rsid w:val="001D68F0"/>
    <w:rsid w:val="001D6970"/>
    <w:rsid w:val="001D742C"/>
    <w:rsid w:val="001D7AB5"/>
    <w:rsid w:val="001D7E99"/>
    <w:rsid w:val="001E051F"/>
    <w:rsid w:val="001E0932"/>
    <w:rsid w:val="001E1188"/>
    <w:rsid w:val="001E193F"/>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5F82"/>
    <w:rsid w:val="001E63D6"/>
    <w:rsid w:val="001E68AD"/>
    <w:rsid w:val="001E6AA0"/>
    <w:rsid w:val="001E6B47"/>
    <w:rsid w:val="001E6FF5"/>
    <w:rsid w:val="001E76DF"/>
    <w:rsid w:val="001E7AFB"/>
    <w:rsid w:val="001E7F79"/>
    <w:rsid w:val="001F057F"/>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27E"/>
    <w:rsid w:val="001F53E6"/>
    <w:rsid w:val="001F5576"/>
    <w:rsid w:val="001F57FA"/>
    <w:rsid w:val="001F60A2"/>
    <w:rsid w:val="001F6AC1"/>
    <w:rsid w:val="001F6C50"/>
    <w:rsid w:val="001F7A12"/>
    <w:rsid w:val="001F7D56"/>
    <w:rsid w:val="001F7FE2"/>
    <w:rsid w:val="0020006D"/>
    <w:rsid w:val="00200317"/>
    <w:rsid w:val="0020084F"/>
    <w:rsid w:val="002008B6"/>
    <w:rsid w:val="002009EA"/>
    <w:rsid w:val="00200E6F"/>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D04"/>
    <w:rsid w:val="002051E0"/>
    <w:rsid w:val="0020532B"/>
    <w:rsid w:val="0020576F"/>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19B"/>
    <w:rsid w:val="00207316"/>
    <w:rsid w:val="0020738A"/>
    <w:rsid w:val="002073DB"/>
    <w:rsid w:val="00207408"/>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3C2"/>
    <w:rsid w:val="00213439"/>
    <w:rsid w:val="00213888"/>
    <w:rsid w:val="00213C7C"/>
    <w:rsid w:val="00213E5A"/>
    <w:rsid w:val="0021403B"/>
    <w:rsid w:val="0021433F"/>
    <w:rsid w:val="00214A78"/>
    <w:rsid w:val="00214DA8"/>
    <w:rsid w:val="00214DF0"/>
    <w:rsid w:val="00215769"/>
    <w:rsid w:val="002157B1"/>
    <w:rsid w:val="00215991"/>
    <w:rsid w:val="00215FA8"/>
    <w:rsid w:val="00216122"/>
    <w:rsid w:val="00216163"/>
    <w:rsid w:val="00216772"/>
    <w:rsid w:val="00216B41"/>
    <w:rsid w:val="00216F9E"/>
    <w:rsid w:val="002173B6"/>
    <w:rsid w:val="00217651"/>
    <w:rsid w:val="00217707"/>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524"/>
    <w:rsid w:val="00223A34"/>
    <w:rsid w:val="0022411A"/>
    <w:rsid w:val="0022487C"/>
    <w:rsid w:val="00224E8C"/>
    <w:rsid w:val="00225098"/>
    <w:rsid w:val="002257EB"/>
    <w:rsid w:val="00225AE7"/>
    <w:rsid w:val="00225AEF"/>
    <w:rsid w:val="00225E97"/>
    <w:rsid w:val="00227000"/>
    <w:rsid w:val="002271EC"/>
    <w:rsid w:val="00227C41"/>
    <w:rsid w:val="00227D94"/>
    <w:rsid w:val="00227F54"/>
    <w:rsid w:val="0023016B"/>
    <w:rsid w:val="002304E3"/>
    <w:rsid w:val="00230D24"/>
    <w:rsid w:val="002316C7"/>
    <w:rsid w:val="00231EEA"/>
    <w:rsid w:val="00232294"/>
    <w:rsid w:val="0023255D"/>
    <w:rsid w:val="00232B94"/>
    <w:rsid w:val="00232C7C"/>
    <w:rsid w:val="00232E5C"/>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4D7"/>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3A4"/>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C"/>
    <w:rsid w:val="0026342F"/>
    <w:rsid w:val="0026358C"/>
    <w:rsid w:val="00263833"/>
    <w:rsid w:val="00263879"/>
    <w:rsid w:val="0026394C"/>
    <w:rsid w:val="002639A7"/>
    <w:rsid w:val="00263C18"/>
    <w:rsid w:val="00263C1A"/>
    <w:rsid w:val="00263CDF"/>
    <w:rsid w:val="00264042"/>
    <w:rsid w:val="002641CC"/>
    <w:rsid w:val="00264982"/>
    <w:rsid w:val="002651DF"/>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0844"/>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4D5"/>
    <w:rsid w:val="002757BD"/>
    <w:rsid w:val="00275B37"/>
    <w:rsid w:val="00275EFB"/>
    <w:rsid w:val="0027605F"/>
    <w:rsid w:val="00276773"/>
    <w:rsid w:val="00276A2B"/>
    <w:rsid w:val="0027715E"/>
    <w:rsid w:val="0027756F"/>
    <w:rsid w:val="00277C8E"/>
    <w:rsid w:val="00277DE8"/>
    <w:rsid w:val="00280688"/>
    <w:rsid w:val="002806B3"/>
    <w:rsid w:val="0028101F"/>
    <w:rsid w:val="002811D1"/>
    <w:rsid w:val="0028137A"/>
    <w:rsid w:val="002814E5"/>
    <w:rsid w:val="00281860"/>
    <w:rsid w:val="00282746"/>
    <w:rsid w:val="002827F6"/>
    <w:rsid w:val="002827F7"/>
    <w:rsid w:val="00282AEF"/>
    <w:rsid w:val="00282C0B"/>
    <w:rsid w:val="00283A82"/>
    <w:rsid w:val="00284140"/>
    <w:rsid w:val="002843D6"/>
    <w:rsid w:val="002846CF"/>
    <w:rsid w:val="0028498A"/>
    <w:rsid w:val="002849F9"/>
    <w:rsid w:val="00284DB7"/>
    <w:rsid w:val="0028508B"/>
    <w:rsid w:val="00285798"/>
    <w:rsid w:val="002859FF"/>
    <w:rsid w:val="002862C7"/>
    <w:rsid w:val="00286393"/>
    <w:rsid w:val="00286547"/>
    <w:rsid w:val="00286602"/>
    <w:rsid w:val="0028674B"/>
    <w:rsid w:val="002867CA"/>
    <w:rsid w:val="00286859"/>
    <w:rsid w:val="0028688E"/>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274D"/>
    <w:rsid w:val="00292AE5"/>
    <w:rsid w:val="00292D41"/>
    <w:rsid w:val="00292D4C"/>
    <w:rsid w:val="00292E73"/>
    <w:rsid w:val="00292EB2"/>
    <w:rsid w:val="00293595"/>
    <w:rsid w:val="0029359C"/>
    <w:rsid w:val="00293DB1"/>
    <w:rsid w:val="0029401F"/>
    <w:rsid w:val="002944E5"/>
    <w:rsid w:val="00294611"/>
    <w:rsid w:val="0029470C"/>
    <w:rsid w:val="00294726"/>
    <w:rsid w:val="00294A73"/>
    <w:rsid w:val="00294AA3"/>
    <w:rsid w:val="00294C45"/>
    <w:rsid w:val="00295038"/>
    <w:rsid w:val="00295615"/>
    <w:rsid w:val="00295874"/>
    <w:rsid w:val="00295DFD"/>
    <w:rsid w:val="0029606B"/>
    <w:rsid w:val="00296079"/>
    <w:rsid w:val="00296152"/>
    <w:rsid w:val="002962D5"/>
    <w:rsid w:val="00296815"/>
    <w:rsid w:val="0029681C"/>
    <w:rsid w:val="0029699D"/>
    <w:rsid w:val="00296BA7"/>
    <w:rsid w:val="00297045"/>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135"/>
    <w:rsid w:val="002A54B2"/>
    <w:rsid w:val="002A55A7"/>
    <w:rsid w:val="002A5961"/>
    <w:rsid w:val="002A59C3"/>
    <w:rsid w:val="002A5D16"/>
    <w:rsid w:val="002A5DD9"/>
    <w:rsid w:val="002A6335"/>
    <w:rsid w:val="002A637F"/>
    <w:rsid w:val="002A6A41"/>
    <w:rsid w:val="002A6AAE"/>
    <w:rsid w:val="002A6B7B"/>
    <w:rsid w:val="002A70CA"/>
    <w:rsid w:val="002A72C5"/>
    <w:rsid w:val="002A73E5"/>
    <w:rsid w:val="002A788D"/>
    <w:rsid w:val="002A797F"/>
    <w:rsid w:val="002A7ADC"/>
    <w:rsid w:val="002A7DDC"/>
    <w:rsid w:val="002B06A7"/>
    <w:rsid w:val="002B0980"/>
    <w:rsid w:val="002B0B53"/>
    <w:rsid w:val="002B0C12"/>
    <w:rsid w:val="002B0F19"/>
    <w:rsid w:val="002B1561"/>
    <w:rsid w:val="002B1867"/>
    <w:rsid w:val="002B2AA3"/>
    <w:rsid w:val="002B2D7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0E40"/>
    <w:rsid w:val="002C10AE"/>
    <w:rsid w:val="002C1355"/>
    <w:rsid w:val="002C1581"/>
    <w:rsid w:val="002C1F74"/>
    <w:rsid w:val="002C2127"/>
    <w:rsid w:val="002C2778"/>
    <w:rsid w:val="002C285A"/>
    <w:rsid w:val="002C2BEB"/>
    <w:rsid w:val="002C3325"/>
    <w:rsid w:val="002C3634"/>
    <w:rsid w:val="002C388A"/>
    <w:rsid w:val="002C39A2"/>
    <w:rsid w:val="002C4093"/>
    <w:rsid w:val="002C41D5"/>
    <w:rsid w:val="002C4577"/>
    <w:rsid w:val="002C468F"/>
    <w:rsid w:val="002C4B0C"/>
    <w:rsid w:val="002C4DF7"/>
    <w:rsid w:val="002C4E3D"/>
    <w:rsid w:val="002C4F2A"/>
    <w:rsid w:val="002C51A2"/>
    <w:rsid w:val="002C5306"/>
    <w:rsid w:val="002C53F1"/>
    <w:rsid w:val="002C5F3E"/>
    <w:rsid w:val="002C63F4"/>
    <w:rsid w:val="002C6473"/>
    <w:rsid w:val="002C657E"/>
    <w:rsid w:val="002C676D"/>
    <w:rsid w:val="002C686E"/>
    <w:rsid w:val="002C6A6F"/>
    <w:rsid w:val="002C6A86"/>
    <w:rsid w:val="002C6C46"/>
    <w:rsid w:val="002C6D32"/>
    <w:rsid w:val="002C6D5E"/>
    <w:rsid w:val="002C6DDC"/>
    <w:rsid w:val="002C6E3E"/>
    <w:rsid w:val="002C7107"/>
    <w:rsid w:val="002C76FF"/>
    <w:rsid w:val="002C7865"/>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C6E"/>
    <w:rsid w:val="002D3FC7"/>
    <w:rsid w:val="002D423B"/>
    <w:rsid w:val="002D4552"/>
    <w:rsid w:val="002D4858"/>
    <w:rsid w:val="002D4DCB"/>
    <w:rsid w:val="002D514F"/>
    <w:rsid w:val="002D5203"/>
    <w:rsid w:val="002D5247"/>
    <w:rsid w:val="002D52A3"/>
    <w:rsid w:val="002D5354"/>
    <w:rsid w:val="002D53E6"/>
    <w:rsid w:val="002D560C"/>
    <w:rsid w:val="002D56E7"/>
    <w:rsid w:val="002D5C4F"/>
    <w:rsid w:val="002D5C74"/>
    <w:rsid w:val="002D5CCC"/>
    <w:rsid w:val="002D5E83"/>
    <w:rsid w:val="002D5FA4"/>
    <w:rsid w:val="002D6026"/>
    <w:rsid w:val="002D6416"/>
    <w:rsid w:val="002D64F9"/>
    <w:rsid w:val="002D653C"/>
    <w:rsid w:val="002D6ABF"/>
    <w:rsid w:val="002D6B6F"/>
    <w:rsid w:val="002D6C44"/>
    <w:rsid w:val="002D71CE"/>
    <w:rsid w:val="002D73A6"/>
    <w:rsid w:val="002D73BB"/>
    <w:rsid w:val="002D7FDF"/>
    <w:rsid w:val="002E0113"/>
    <w:rsid w:val="002E0491"/>
    <w:rsid w:val="002E12C0"/>
    <w:rsid w:val="002E132D"/>
    <w:rsid w:val="002E159A"/>
    <w:rsid w:val="002E16D7"/>
    <w:rsid w:val="002E1B57"/>
    <w:rsid w:val="002E1BD6"/>
    <w:rsid w:val="002E2013"/>
    <w:rsid w:val="002E2606"/>
    <w:rsid w:val="002E26A5"/>
    <w:rsid w:val="002E2895"/>
    <w:rsid w:val="002E2CAD"/>
    <w:rsid w:val="002E2DAB"/>
    <w:rsid w:val="002E2EC4"/>
    <w:rsid w:val="002E33BC"/>
    <w:rsid w:val="002E37C1"/>
    <w:rsid w:val="002E3A95"/>
    <w:rsid w:val="002E3B4A"/>
    <w:rsid w:val="002E3C8D"/>
    <w:rsid w:val="002E3E73"/>
    <w:rsid w:val="002E3F5B"/>
    <w:rsid w:val="002E43CB"/>
    <w:rsid w:val="002E43D8"/>
    <w:rsid w:val="002E443E"/>
    <w:rsid w:val="002E45F9"/>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EF7"/>
    <w:rsid w:val="002F2FFA"/>
    <w:rsid w:val="002F3449"/>
    <w:rsid w:val="002F3D6D"/>
    <w:rsid w:val="002F3F1F"/>
    <w:rsid w:val="002F492F"/>
    <w:rsid w:val="002F4BC2"/>
    <w:rsid w:val="002F4C20"/>
    <w:rsid w:val="002F4C6B"/>
    <w:rsid w:val="002F5021"/>
    <w:rsid w:val="002F5086"/>
    <w:rsid w:val="002F513A"/>
    <w:rsid w:val="002F51A9"/>
    <w:rsid w:val="002F5B13"/>
    <w:rsid w:val="002F6581"/>
    <w:rsid w:val="002F6D18"/>
    <w:rsid w:val="002F71D1"/>
    <w:rsid w:val="002F759B"/>
    <w:rsid w:val="002F7913"/>
    <w:rsid w:val="00300069"/>
    <w:rsid w:val="003004CC"/>
    <w:rsid w:val="003005C9"/>
    <w:rsid w:val="003005F1"/>
    <w:rsid w:val="003009F7"/>
    <w:rsid w:val="00300BA2"/>
    <w:rsid w:val="00300BB0"/>
    <w:rsid w:val="0030115D"/>
    <w:rsid w:val="003015AA"/>
    <w:rsid w:val="003018F5"/>
    <w:rsid w:val="00301BC8"/>
    <w:rsid w:val="003021FC"/>
    <w:rsid w:val="0030236E"/>
    <w:rsid w:val="003024AF"/>
    <w:rsid w:val="003025D2"/>
    <w:rsid w:val="0030270A"/>
    <w:rsid w:val="003027EB"/>
    <w:rsid w:val="0030345C"/>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E97"/>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622"/>
    <w:rsid w:val="00315BF8"/>
    <w:rsid w:val="00315D00"/>
    <w:rsid w:val="00315D8F"/>
    <w:rsid w:val="00316197"/>
    <w:rsid w:val="00316449"/>
    <w:rsid w:val="00316522"/>
    <w:rsid w:val="00316759"/>
    <w:rsid w:val="003169E1"/>
    <w:rsid w:val="00316A84"/>
    <w:rsid w:val="00316BEE"/>
    <w:rsid w:val="00316D41"/>
    <w:rsid w:val="00316EC9"/>
    <w:rsid w:val="003171CB"/>
    <w:rsid w:val="00317657"/>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005"/>
    <w:rsid w:val="00326535"/>
    <w:rsid w:val="00326637"/>
    <w:rsid w:val="00326CF5"/>
    <w:rsid w:val="00326EAB"/>
    <w:rsid w:val="00326F38"/>
    <w:rsid w:val="00326F4E"/>
    <w:rsid w:val="0032719E"/>
    <w:rsid w:val="003276AE"/>
    <w:rsid w:val="00327ABB"/>
    <w:rsid w:val="0033004E"/>
    <w:rsid w:val="003300B5"/>
    <w:rsid w:val="003300E4"/>
    <w:rsid w:val="0033013C"/>
    <w:rsid w:val="0033016A"/>
    <w:rsid w:val="00330242"/>
    <w:rsid w:val="00330295"/>
    <w:rsid w:val="003303CE"/>
    <w:rsid w:val="003303E1"/>
    <w:rsid w:val="00330A0F"/>
    <w:rsid w:val="00330A29"/>
    <w:rsid w:val="00330DB3"/>
    <w:rsid w:val="0033146E"/>
    <w:rsid w:val="003315D3"/>
    <w:rsid w:val="00331826"/>
    <w:rsid w:val="00331AE9"/>
    <w:rsid w:val="00331C04"/>
    <w:rsid w:val="00332206"/>
    <w:rsid w:val="00332476"/>
    <w:rsid w:val="003324E2"/>
    <w:rsid w:val="00332791"/>
    <w:rsid w:val="0033288C"/>
    <w:rsid w:val="003328A3"/>
    <w:rsid w:val="00332C53"/>
    <w:rsid w:val="0033308A"/>
    <w:rsid w:val="00333448"/>
    <w:rsid w:val="003339A0"/>
    <w:rsid w:val="00333AB1"/>
    <w:rsid w:val="00333F1D"/>
    <w:rsid w:val="003341C0"/>
    <w:rsid w:val="0033455F"/>
    <w:rsid w:val="003349A4"/>
    <w:rsid w:val="00334AD8"/>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0CA3"/>
    <w:rsid w:val="0034178A"/>
    <w:rsid w:val="003417F8"/>
    <w:rsid w:val="0034193E"/>
    <w:rsid w:val="00341D86"/>
    <w:rsid w:val="0034223E"/>
    <w:rsid w:val="003429BE"/>
    <w:rsid w:val="00342EED"/>
    <w:rsid w:val="00343A90"/>
    <w:rsid w:val="00343AA7"/>
    <w:rsid w:val="0034429E"/>
    <w:rsid w:val="003442AC"/>
    <w:rsid w:val="00344381"/>
    <w:rsid w:val="003449EA"/>
    <w:rsid w:val="00344C74"/>
    <w:rsid w:val="00344FD5"/>
    <w:rsid w:val="00345941"/>
    <w:rsid w:val="003459F1"/>
    <w:rsid w:val="00345B2B"/>
    <w:rsid w:val="00345C75"/>
    <w:rsid w:val="00345EB5"/>
    <w:rsid w:val="00345EDD"/>
    <w:rsid w:val="00345F9A"/>
    <w:rsid w:val="003462CA"/>
    <w:rsid w:val="0034680B"/>
    <w:rsid w:val="003469BF"/>
    <w:rsid w:val="00346AC8"/>
    <w:rsid w:val="00346BEF"/>
    <w:rsid w:val="00346DEC"/>
    <w:rsid w:val="00347098"/>
    <w:rsid w:val="003473AD"/>
    <w:rsid w:val="00347A9A"/>
    <w:rsid w:val="00347BFB"/>
    <w:rsid w:val="00347DED"/>
    <w:rsid w:val="003501C0"/>
    <w:rsid w:val="00350648"/>
    <w:rsid w:val="003507E7"/>
    <w:rsid w:val="00350860"/>
    <w:rsid w:val="00350BB7"/>
    <w:rsid w:val="00350C07"/>
    <w:rsid w:val="00351088"/>
    <w:rsid w:val="00351603"/>
    <w:rsid w:val="00351C6B"/>
    <w:rsid w:val="00352265"/>
    <w:rsid w:val="0035234A"/>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D01"/>
    <w:rsid w:val="00354FDB"/>
    <w:rsid w:val="0035537A"/>
    <w:rsid w:val="003557E6"/>
    <w:rsid w:val="0035589D"/>
    <w:rsid w:val="00355BDB"/>
    <w:rsid w:val="0035612A"/>
    <w:rsid w:val="003564FA"/>
    <w:rsid w:val="0035688B"/>
    <w:rsid w:val="00357ECA"/>
    <w:rsid w:val="003600AC"/>
    <w:rsid w:val="003602E9"/>
    <w:rsid w:val="003603F9"/>
    <w:rsid w:val="003604FD"/>
    <w:rsid w:val="003607B7"/>
    <w:rsid w:val="00360E12"/>
    <w:rsid w:val="00361191"/>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878"/>
    <w:rsid w:val="003649B4"/>
    <w:rsid w:val="00364E65"/>
    <w:rsid w:val="0036525C"/>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339C"/>
    <w:rsid w:val="00373590"/>
    <w:rsid w:val="00374159"/>
    <w:rsid w:val="0037469E"/>
    <w:rsid w:val="00374987"/>
    <w:rsid w:val="00374B13"/>
    <w:rsid w:val="003755AB"/>
    <w:rsid w:val="003756AD"/>
    <w:rsid w:val="00375935"/>
    <w:rsid w:val="00375C05"/>
    <w:rsid w:val="00375F46"/>
    <w:rsid w:val="00376570"/>
    <w:rsid w:val="003769E6"/>
    <w:rsid w:val="00376CA2"/>
    <w:rsid w:val="00377037"/>
    <w:rsid w:val="0037712B"/>
    <w:rsid w:val="00377356"/>
    <w:rsid w:val="00377888"/>
    <w:rsid w:val="00377924"/>
    <w:rsid w:val="00377947"/>
    <w:rsid w:val="00377A57"/>
    <w:rsid w:val="00377D0C"/>
    <w:rsid w:val="003801C0"/>
    <w:rsid w:val="00380260"/>
    <w:rsid w:val="0038059A"/>
    <w:rsid w:val="00380825"/>
    <w:rsid w:val="00380A27"/>
    <w:rsid w:val="00380A7E"/>
    <w:rsid w:val="00380B3B"/>
    <w:rsid w:val="0038103A"/>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5B86"/>
    <w:rsid w:val="003861E3"/>
    <w:rsid w:val="00386491"/>
    <w:rsid w:val="003864AA"/>
    <w:rsid w:val="003864DF"/>
    <w:rsid w:val="00386A6E"/>
    <w:rsid w:val="0038713E"/>
    <w:rsid w:val="00387380"/>
    <w:rsid w:val="003874AF"/>
    <w:rsid w:val="0038765D"/>
    <w:rsid w:val="00387772"/>
    <w:rsid w:val="00387D32"/>
    <w:rsid w:val="00387F0D"/>
    <w:rsid w:val="0039020E"/>
    <w:rsid w:val="003903E1"/>
    <w:rsid w:val="003904BF"/>
    <w:rsid w:val="00390EE7"/>
    <w:rsid w:val="00390FF8"/>
    <w:rsid w:val="003913AB"/>
    <w:rsid w:val="00391564"/>
    <w:rsid w:val="003918C9"/>
    <w:rsid w:val="00392A4F"/>
    <w:rsid w:val="00392B34"/>
    <w:rsid w:val="00392B4F"/>
    <w:rsid w:val="00392BA0"/>
    <w:rsid w:val="00392C85"/>
    <w:rsid w:val="003930AE"/>
    <w:rsid w:val="00393535"/>
    <w:rsid w:val="00393581"/>
    <w:rsid w:val="00393A33"/>
    <w:rsid w:val="00393F07"/>
    <w:rsid w:val="00394802"/>
    <w:rsid w:val="00394A4D"/>
    <w:rsid w:val="00394D5A"/>
    <w:rsid w:val="00394DA1"/>
    <w:rsid w:val="00394E24"/>
    <w:rsid w:val="00395181"/>
    <w:rsid w:val="00395215"/>
    <w:rsid w:val="00395359"/>
    <w:rsid w:val="0039562A"/>
    <w:rsid w:val="003959A2"/>
    <w:rsid w:val="003959DA"/>
    <w:rsid w:val="00395CC6"/>
    <w:rsid w:val="003961F4"/>
    <w:rsid w:val="0039636E"/>
    <w:rsid w:val="00396669"/>
    <w:rsid w:val="0039689D"/>
    <w:rsid w:val="00396A14"/>
    <w:rsid w:val="00396C54"/>
    <w:rsid w:val="003971B6"/>
    <w:rsid w:val="003975EC"/>
    <w:rsid w:val="003978C7"/>
    <w:rsid w:val="00397CC0"/>
    <w:rsid w:val="003A0233"/>
    <w:rsid w:val="003A043C"/>
    <w:rsid w:val="003A0635"/>
    <w:rsid w:val="003A0A40"/>
    <w:rsid w:val="003A0A90"/>
    <w:rsid w:val="003A0BD8"/>
    <w:rsid w:val="003A11A1"/>
    <w:rsid w:val="003A1335"/>
    <w:rsid w:val="003A136C"/>
    <w:rsid w:val="003A178D"/>
    <w:rsid w:val="003A1EB8"/>
    <w:rsid w:val="003A1F21"/>
    <w:rsid w:val="003A21EA"/>
    <w:rsid w:val="003A2231"/>
    <w:rsid w:val="003A2A74"/>
    <w:rsid w:val="003A2BDB"/>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126"/>
    <w:rsid w:val="003A634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431"/>
    <w:rsid w:val="003C0A49"/>
    <w:rsid w:val="003C0E3D"/>
    <w:rsid w:val="003C1071"/>
    <w:rsid w:val="003C1228"/>
    <w:rsid w:val="003C196D"/>
    <w:rsid w:val="003C1C77"/>
    <w:rsid w:val="003C1FC7"/>
    <w:rsid w:val="003C231D"/>
    <w:rsid w:val="003C23A0"/>
    <w:rsid w:val="003C2AC7"/>
    <w:rsid w:val="003C2D74"/>
    <w:rsid w:val="003C2E58"/>
    <w:rsid w:val="003C3249"/>
    <w:rsid w:val="003C326C"/>
    <w:rsid w:val="003C366C"/>
    <w:rsid w:val="003C3BB8"/>
    <w:rsid w:val="003C3E54"/>
    <w:rsid w:val="003C409D"/>
    <w:rsid w:val="003C420F"/>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82"/>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6E"/>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03"/>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284"/>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655"/>
    <w:rsid w:val="003F6A1F"/>
    <w:rsid w:val="003F6B7A"/>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3D3F"/>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B4"/>
    <w:rsid w:val="00413CCE"/>
    <w:rsid w:val="00413CE5"/>
    <w:rsid w:val="0041431A"/>
    <w:rsid w:val="004146C0"/>
    <w:rsid w:val="00414969"/>
    <w:rsid w:val="00414A0E"/>
    <w:rsid w:val="00415044"/>
    <w:rsid w:val="0041578D"/>
    <w:rsid w:val="004157B6"/>
    <w:rsid w:val="004158C9"/>
    <w:rsid w:val="00415962"/>
    <w:rsid w:val="00415BD0"/>
    <w:rsid w:val="00415CF8"/>
    <w:rsid w:val="00415EA8"/>
    <w:rsid w:val="00415EF9"/>
    <w:rsid w:val="00415FB1"/>
    <w:rsid w:val="004165C3"/>
    <w:rsid w:val="00417002"/>
    <w:rsid w:val="004177C0"/>
    <w:rsid w:val="00417A69"/>
    <w:rsid w:val="00417AA4"/>
    <w:rsid w:val="00417C95"/>
    <w:rsid w:val="00417D12"/>
    <w:rsid w:val="00417D8B"/>
    <w:rsid w:val="00417E6A"/>
    <w:rsid w:val="00417F78"/>
    <w:rsid w:val="00417F9E"/>
    <w:rsid w:val="004201D3"/>
    <w:rsid w:val="004201FB"/>
    <w:rsid w:val="00420833"/>
    <w:rsid w:val="00420E88"/>
    <w:rsid w:val="00420F34"/>
    <w:rsid w:val="00420F46"/>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26B"/>
    <w:rsid w:val="00426581"/>
    <w:rsid w:val="004266A7"/>
    <w:rsid w:val="004266D2"/>
    <w:rsid w:val="0042682B"/>
    <w:rsid w:val="00426CC0"/>
    <w:rsid w:val="0042741A"/>
    <w:rsid w:val="004274FB"/>
    <w:rsid w:val="00427625"/>
    <w:rsid w:val="00427DE6"/>
    <w:rsid w:val="00427E6E"/>
    <w:rsid w:val="00430138"/>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45"/>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3F45"/>
    <w:rsid w:val="00444594"/>
    <w:rsid w:val="004447B5"/>
    <w:rsid w:val="004449DC"/>
    <w:rsid w:val="00444B54"/>
    <w:rsid w:val="00444CB0"/>
    <w:rsid w:val="00445007"/>
    <w:rsid w:val="00445118"/>
    <w:rsid w:val="00445310"/>
    <w:rsid w:val="00445758"/>
    <w:rsid w:val="004457AD"/>
    <w:rsid w:val="00445992"/>
    <w:rsid w:val="00445C9C"/>
    <w:rsid w:val="00445D64"/>
    <w:rsid w:val="0044647A"/>
    <w:rsid w:val="00446970"/>
    <w:rsid w:val="00446A0B"/>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101"/>
    <w:rsid w:val="00452AA5"/>
    <w:rsid w:val="00452AF8"/>
    <w:rsid w:val="00452B74"/>
    <w:rsid w:val="004532E6"/>
    <w:rsid w:val="00453425"/>
    <w:rsid w:val="0045369C"/>
    <w:rsid w:val="004538B8"/>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B13"/>
    <w:rsid w:val="00456B39"/>
    <w:rsid w:val="00456DA3"/>
    <w:rsid w:val="0045776E"/>
    <w:rsid w:val="00457D02"/>
    <w:rsid w:val="00457E34"/>
    <w:rsid w:val="00457EE9"/>
    <w:rsid w:val="00457F23"/>
    <w:rsid w:val="004603AA"/>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E0D"/>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6E04"/>
    <w:rsid w:val="00477B1F"/>
    <w:rsid w:val="00477B3D"/>
    <w:rsid w:val="00477C8D"/>
    <w:rsid w:val="00477D88"/>
    <w:rsid w:val="00477E8F"/>
    <w:rsid w:val="00477E95"/>
    <w:rsid w:val="0048007C"/>
    <w:rsid w:val="004806D3"/>
    <w:rsid w:val="0048083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A7"/>
    <w:rsid w:val="004828B1"/>
    <w:rsid w:val="00482B3C"/>
    <w:rsid w:val="00482BFD"/>
    <w:rsid w:val="00482C48"/>
    <w:rsid w:val="00482E13"/>
    <w:rsid w:val="00482F10"/>
    <w:rsid w:val="0048306C"/>
    <w:rsid w:val="00483DB1"/>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40B"/>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809"/>
    <w:rsid w:val="0049494D"/>
    <w:rsid w:val="004950E4"/>
    <w:rsid w:val="00495318"/>
    <w:rsid w:val="00495361"/>
    <w:rsid w:val="00495408"/>
    <w:rsid w:val="00495644"/>
    <w:rsid w:val="00495EE3"/>
    <w:rsid w:val="00495EF9"/>
    <w:rsid w:val="00495F5D"/>
    <w:rsid w:val="0049639D"/>
    <w:rsid w:val="0049664F"/>
    <w:rsid w:val="00496944"/>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6E"/>
    <w:rsid w:val="004A557B"/>
    <w:rsid w:val="004A5716"/>
    <w:rsid w:val="004A5A6C"/>
    <w:rsid w:val="004A5BF5"/>
    <w:rsid w:val="004A5D08"/>
    <w:rsid w:val="004A5E17"/>
    <w:rsid w:val="004A619C"/>
    <w:rsid w:val="004A65E5"/>
    <w:rsid w:val="004A68A8"/>
    <w:rsid w:val="004A6941"/>
    <w:rsid w:val="004A6CB9"/>
    <w:rsid w:val="004A6E1E"/>
    <w:rsid w:val="004A7378"/>
    <w:rsid w:val="004A73F7"/>
    <w:rsid w:val="004A78C9"/>
    <w:rsid w:val="004B002C"/>
    <w:rsid w:val="004B0250"/>
    <w:rsid w:val="004B0755"/>
    <w:rsid w:val="004B11D1"/>
    <w:rsid w:val="004B151A"/>
    <w:rsid w:val="004B1520"/>
    <w:rsid w:val="004B1686"/>
    <w:rsid w:val="004B1BE9"/>
    <w:rsid w:val="004B1C0B"/>
    <w:rsid w:val="004B1E93"/>
    <w:rsid w:val="004B281A"/>
    <w:rsid w:val="004B29CC"/>
    <w:rsid w:val="004B2B88"/>
    <w:rsid w:val="004B333A"/>
    <w:rsid w:val="004B3879"/>
    <w:rsid w:val="004B3A6B"/>
    <w:rsid w:val="004B3AF2"/>
    <w:rsid w:val="004B3FC7"/>
    <w:rsid w:val="004B4046"/>
    <w:rsid w:val="004B407A"/>
    <w:rsid w:val="004B40CF"/>
    <w:rsid w:val="004B411A"/>
    <w:rsid w:val="004B42A9"/>
    <w:rsid w:val="004B4A31"/>
    <w:rsid w:val="004B4C61"/>
    <w:rsid w:val="004B4E66"/>
    <w:rsid w:val="004B4FCC"/>
    <w:rsid w:val="004B544C"/>
    <w:rsid w:val="004B5513"/>
    <w:rsid w:val="004B5D63"/>
    <w:rsid w:val="004B5D6C"/>
    <w:rsid w:val="004B6110"/>
    <w:rsid w:val="004B6184"/>
    <w:rsid w:val="004B626A"/>
    <w:rsid w:val="004B63D1"/>
    <w:rsid w:val="004B647D"/>
    <w:rsid w:val="004B67AB"/>
    <w:rsid w:val="004B6B88"/>
    <w:rsid w:val="004B7247"/>
    <w:rsid w:val="004B72F1"/>
    <w:rsid w:val="004B7382"/>
    <w:rsid w:val="004B774F"/>
    <w:rsid w:val="004B78FE"/>
    <w:rsid w:val="004B7923"/>
    <w:rsid w:val="004B7B4F"/>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96"/>
    <w:rsid w:val="004C595B"/>
    <w:rsid w:val="004C5977"/>
    <w:rsid w:val="004C59FA"/>
    <w:rsid w:val="004C5B74"/>
    <w:rsid w:val="004C5FE4"/>
    <w:rsid w:val="004C6479"/>
    <w:rsid w:val="004C6540"/>
    <w:rsid w:val="004C65B7"/>
    <w:rsid w:val="004C6BB9"/>
    <w:rsid w:val="004C6D87"/>
    <w:rsid w:val="004C7AA8"/>
    <w:rsid w:val="004D014D"/>
    <w:rsid w:val="004D0212"/>
    <w:rsid w:val="004D0A88"/>
    <w:rsid w:val="004D0C5E"/>
    <w:rsid w:val="004D128F"/>
    <w:rsid w:val="004D1315"/>
    <w:rsid w:val="004D13F9"/>
    <w:rsid w:val="004D14F4"/>
    <w:rsid w:val="004D1928"/>
    <w:rsid w:val="004D1943"/>
    <w:rsid w:val="004D1B39"/>
    <w:rsid w:val="004D2054"/>
    <w:rsid w:val="004D23AA"/>
    <w:rsid w:val="004D248B"/>
    <w:rsid w:val="004D257E"/>
    <w:rsid w:val="004D25B9"/>
    <w:rsid w:val="004D2785"/>
    <w:rsid w:val="004D2844"/>
    <w:rsid w:val="004D2B7F"/>
    <w:rsid w:val="004D2BFD"/>
    <w:rsid w:val="004D2DB5"/>
    <w:rsid w:val="004D30FD"/>
    <w:rsid w:val="004D3311"/>
    <w:rsid w:val="004D4151"/>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A24"/>
    <w:rsid w:val="004F1C5C"/>
    <w:rsid w:val="004F239E"/>
    <w:rsid w:val="004F241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4F78C4"/>
    <w:rsid w:val="00500038"/>
    <w:rsid w:val="00500058"/>
    <w:rsid w:val="00500AFB"/>
    <w:rsid w:val="00500C89"/>
    <w:rsid w:val="00500D4C"/>
    <w:rsid w:val="0050118A"/>
    <w:rsid w:val="005011E3"/>
    <w:rsid w:val="00501477"/>
    <w:rsid w:val="0050182A"/>
    <w:rsid w:val="00501C6B"/>
    <w:rsid w:val="00502153"/>
    <w:rsid w:val="005021BB"/>
    <w:rsid w:val="00502409"/>
    <w:rsid w:val="005026C5"/>
    <w:rsid w:val="005028F2"/>
    <w:rsid w:val="00502D3A"/>
    <w:rsid w:val="00503866"/>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B53"/>
    <w:rsid w:val="00506F77"/>
    <w:rsid w:val="00507102"/>
    <w:rsid w:val="005073FA"/>
    <w:rsid w:val="00507B1B"/>
    <w:rsid w:val="00507F19"/>
    <w:rsid w:val="00510278"/>
    <w:rsid w:val="00510448"/>
    <w:rsid w:val="00510A7B"/>
    <w:rsid w:val="00510B9D"/>
    <w:rsid w:val="00510DF1"/>
    <w:rsid w:val="00510EDD"/>
    <w:rsid w:val="00510FFD"/>
    <w:rsid w:val="005113DE"/>
    <w:rsid w:val="00511465"/>
    <w:rsid w:val="005114E2"/>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317"/>
    <w:rsid w:val="0051640E"/>
    <w:rsid w:val="005164D2"/>
    <w:rsid w:val="00516556"/>
    <w:rsid w:val="005167FE"/>
    <w:rsid w:val="00516B3B"/>
    <w:rsid w:val="00516E09"/>
    <w:rsid w:val="00516E40"/>
    <w:rsid w:val="00517652"/>
    <w:rsid w:val="005177A3"/>
    <w:rsid w:val="00517C9D"/>
    <w:rsid w:val="00517EB3"/>
    <w:rsid w:val="00517F5B"/>
    <w:rsid w:val="00520182"/>
    <w:rsid w:val="00520983"/>
    <w:rsid w:val="00520DD7"/>
    <w:rsid w:val="005215AC"/>
    <w:rsid w:val="0052177B"/>
    <w:rsid w:val="005217CF"/>
    <w:rsid w:val="0052194A"/>
    <w:rsid w:val="0052208A"/>
    <w:rsid w:val="0052229E"/>
    <w:rsid w:val="005223EB"/>
    <w:rsid w:val="00522754"/>
    <w:rsid w:val="00522839"/>
    <w:rsid w:val="00522E08"/>
    <w:rsid w:val="00523019"/>
    <w:rsid w:val="005236E3"/>
    <w:rsid w:val="00523860"/>
    <w:rsid w:val="0052396C"/>
    <w:rsid w:val="00523A8A"/>
    <w:rsid w:val="00523C0D"/>
    <w:rsid w:val="005244CF"/>
    <w:rsid w:val="00524690"/>
    <w:rsid w:val="0052472B"/>
    <w:rsid w:val="005248BE"/>
    <w:rsid w:val="005249F9"/>
    <w:rsid w:val="00524A8A"/>
    <w:rsid w:val="00524C0E"/>
    <w:rsid w:val="00524DC9"/>
    <w:rsid w:val="005254DE"/>
    <w:rsid w:val="0052595D"/>
    <w:rsid w:val="0052605D"/>
    <w:rsid w:val="00526238"/>
    <w:rsid w:val="005265F6"/>
    <w:rsid w:val="00526868"/>
    <w:rsid w:val="00526D61"/>
    <w:rsid w:val="0052733B"/>
    <w:rsid w:val="005277B0"/>
    <w:rsid w:val="00527B8A"/>
    <w:rsid w:val="005301DD"/>
    <w:rsid w:val="0053036B"/>
    <w:rsid w:val="00530468"/>
    <w:rsid w:val="0053063D"/>
    <w:rsid w:val="00530A0C"/>
    <w:rsid w:val="00530DD5"/>
    <w:rsid w:val="00531031"/>
    <w:rsid w:val="00531304"/>
    <w:rsid w:val="00531E92"/>
    <w:rsid w:val="00532300"/>
    <w:rsid w:val="00532810"/>
    <w:rsid w:val="00532A25"/>
    <w:rsid w:val="00533007"/>
    <w:rsid w:val="0053301E"/>
    <w:rsid w:val="0053306F"/>
    <w:rsid w:val="0053325C"/>
    <w:rsid w:val="00533A1D"/>
    <w:rsid w:val="00533C2D"/>
    <w:rsid w:val="00533F8D"/>
    <w:rsid w:val="00534386"/>
    <w:rsid w:val="00534779"/>
    <w:rsid w:val="005347E8"/>
    <w:rsid w:val="00534DE7"/>
    <w:rsid w:val="00534F12"/>
    <w:rsid w:val="00535449"/>
    <w:rsid w:val="0053564B"/>
    <w:rsid w:val="00535777"/>
    <w:rsid w:val="0053583F"/>
    <w:rsid w:val="005358BC"/>
    <w:rsid w:val="00535C10"/>
    <w:rsid w:val="005362A0"/>
    <w:rsid w:val="005372D7"/>
    <w:rsid w:val="005374AB"/>
    <w:rsid w:val="00537FED"/>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5E2A"/>
    <w:rsid w:val="005462F5"/>
    <w:rsid w:val="005464D6"/>
    <w:rsid w:val="00546659"/>
    <w:rsid w:val="00546936"/>
    <w:rsid w:val="00546D2E"/>
    <w:rsid w:val="00546E63"/>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4F6C"/>
    <w:rsid w:val="00555227"/>
    <w:rsid w:val="0055523A"/>
    <w:rsid w:val="005552B7"/>
    <w:rsid w:val="005557B8"/>
    <w:rsid w:val="00555DBC"/>
    <w:rsid w:val="00556357"/>
    <w:rsid w:val="00556861"/>
    <w:rsid w:val="00556949"/>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27A7"/>
    <w:rsid w:val="005629C6"/>
    <w:rsid w:val="0056310E"/>
    <w:rsid w:val="00563178"/>
    <w:rsid w:val="00563D91"/>
    <w:rsid w:val="00563DBA"/>
    <w:rsid w:val="00564C8F"/>
    <w:rsid w:val="00565B2E"/>
    <w:rsid w:val="00565E9A"/>
    <w:rsid w:val="005660F4"/>
    <w:rsid w:val="00566302"/>
    <w:rsid w:val="005666AC"/>
    <w:rsid w:val="0056675F"/>
    <w:rsid w:val="00566C1B"/>
    <w:rsid w:val="00566E6D"/>
    <w:rsid w:val="00566EB5"/>
    <w:rsid w:val="00566EF6"/>
    <w:rsid w:val="00566FFC"/>
    <w:rsid w:val="00567142"/>
    <w:rsid w:val="00567471"/>
    <w:rsid w:val="00567BA3"/>
    <w:rsid w:val="00567F47"/>
    <w:rsid w:val="00570360"/>
    <w:rsid w:val="005704BD"/>
    <w:rsid w:val="00570737"/>
    <w:rsid w:val="00570E32"/>
    <w:rsid w:val="005717B7"/>
    <w:rsid w:val="00571967"/>
    <w:rsid w:val="00571D6A"/>
    <w:rsid w:val="00572203"/>
    <w:rsid w:val="005725AB"/>
    <w:rsid w:val="00572E46"/>
    <w:rsid w:val="00573023"/>
    <w:rsid w:val="00573041"/>
    <w:rsid w:val="0057338F"/>
    <w:rsid w:val="00573964"/>
    <w:rsid w:val="0057398C"/>
    <w:rsid w:val="00573FC4"/>
    <w:rsid w:val="0057467B"/>
    <w:rsid w:val="005747AA"/>
    <w:rsid w:val="00574F88"/>
    <w:rsid w:val="00574F9D"/>
    <w:rsid w:val="0057540D"/>
    <w:rsid w:val="005755A1"/>
    <w:rsid w:val="00575992"/>
    <w:rsid w:val="00575A7F"/>
    <w:rsid w:val="00575AFF"/>
    <w:rsid w:val="00575CE5"/>
    <w:rsid w:val="00575D92"/>
    <w:rsid w:val="00575FC9"/>
    <w:rsid w:val="00576055"/>
    <w:rsid w:val="00576822"/>
    <w:rsid w:val="005768AC"/>
    <w:rsid w:val="005768AD"/>
    <w:rsid w:val="00576FA5"/>
    <w:rsid w:val="00576FF1"/>
    <w:rsid w:val="00577095"/>
    <w:rsid w:val="005771E7"/>
    <w:rsid w:val="005773DA"/>
    <w:rsid w:val="00577604"/>
    <w:rsid w:val="00577706"/>
    <w:rsid w:val="005779BF"/>
    <w:rsid w:val="00577C4F"/>
    <w:rsid w:val="0058003C"/>
    <w:rsid w:val="0058011E"/>
    <w:rsid w:val="00580147"/>
    <w:rsid w:val="005803FD"/>
    <w:rsid w:val="00580420"/>
    <w:rsid w:val="00581814"/>
    <w:rsid w:val="00582B5E"/>
    <w:rsid w:val="00582DD1"/>
    <w:rsid w:val="00583160"/>
    <w:rsid w:val="005831F0"/>
    <w:rsid w:val="005835E3"/>
    <w:rsid w:val="005836A0"/>
    <w:rsid w:val="00583962"/>
    <w:rsid w:val="00583C7F"/>
    <w:rsid w:val="00583F8C"/>
    <w:rsid w:val="005845C4"/>
    <w:rsid w:val="005845E2"/>
    <w:rsid w:val="0058470A"/>
    <w:rsid w:val="00584963"/>
    <w:rsid w:val="00584F24"/>
    <w:rsid w:val="00584FEE"/>
    <w:rsid w:val="00584FF2"/>
    <w:rsid w:val="005858F8"/>
    <w:rsid w:val="005859F6"/>
    <w:rsid w:val="005868B1"/>
    <w:rsid w:val="00586B47"/>
    <w:rsid w:val="00586BBB"/>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CFD"/>
    <w:rsid w:val="00593FC0"/>
    <w:rsid w:val="00593FE8"/>
    <w:rsid w:val="00594504"/>
    <w:rsid w:val="0059466C"/>
    <w:rsid w:val="005947DB"/>
    <w:rsid w:val="00594C8E"/>
    <w:rsid w:val="00594FBF"/>
    <w:rsid w:val="00595116"/>
    <w:rsid w:val="00595144"/>
    <w:rsid w:val="00595197"/>
    <w:rsid w:val="0059519F"/>
    <w:rsid w:val="005954A3"/>
    <w:rsid w:val="0059586F"/>
    <w:rsid w:val="005958C6"/>
    <w:rsid w:val="00595F1C"/>
    <w:rsid w:val="00596097"/>
    <w:rsid w:val="00596132"/>
    <w:rsid w:val="005961E2"/>
    <w:rsid w:val="00596757"/>
    <w:rsid w:val="00596A58"/>
    <w:rsid w:val="00596BCC"/>
    <w:rsid w:val="00596BF7"/>
    <w:rsid w:val="005971B2"/>
    <w:rsid w:val="00597644"/>
    <w:rsid w:val="0059772E"/>
    <w:rsid w:val="00597821"/>
    <w:rsid w:val="005978FA"/>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3FBF"/>
    <w:rsid w:val="005A4143"/>
    <w:rsid w:val="005A490A"/>
    <w:rsid w:val="005A4AA6"/>
    <w:rsid w:val="005A4CD0"/>
    <w:rsid w:val="005A541F"/>
    <w:rsid w:val="005A5619"/>
    <w:rsid w:val="005A58BC"/>
    <w:rsid w:val="005A5D51"/>
    <w:rsid w:val="005A632C"/>
    <w:rsid w:val="005A6703"/>
    <w:rsid w:val="005A6DF4"/>
    <w:rsid w:val="005A7456"/>
    <w:rsid w:val="005A7B1A"/>
    <w:rsid w:val="005A7E02"/>
    <w:rsid w:val="005A7EFB"/>
    <w:rsid w:val="005B00AD"/>
    <w:rsid w:val="005B04B3"/>
    <w:rsid w:val="005B04CB"/>
    <w:rsid w:val="005B053A"/>
    <w:rsid w:val="005B055D"/>
    <w:rsid w:val="005B08BC"/>
    <w:rsid w:val="005B0A04"/>
    <w:rsid w:val="005B0DDF"/>
    <w:rsid w:val="005B150C"/>
    <w:rsid w:val="005B16FE"/>
    <w:rsid w:val="005B1728"/>
    <w:rsid w:val="005B193B"/>
    <w:rsid w:val="005B1943"/>
    <w:rsid w:val="005B1957"/>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B9"/>
    <w:rsid w:val="005B68F9"/>
    <w:rsid w:val="005B6A2D"/>
    <w:rsid w:val="005B7248"/>
    <w:rsid w:val="005B7318"/>
    <w:rsid w:val="005B76B6"/>
    <w:rsid w:val="005B771A"/>
    <w:rsid w:val="005C077B"/>
    <w:rsid w:val="005C09B9"/>
    <w:rsid w:val="005C0A07"/>
    <w:rsid w:val="005C0BA7"/>
    <w:rsid w:val="005C0DE6"/>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4FF"/>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4044"/>
    <w:rsid w:val="005E40BD"/>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3DA"/>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390"/>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6AC"/>
    <w:rsid w:val="00601825"/>
    <w:rsid w:val="00601CD4"/>
    <w:rsid w:val="00601E63"/>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A9F"/>
    <w:rsid w:val="00606CAC"/>
    <w:rsid w:val="00606CB7"/>
    <w:rsid w:val="00606F00"/>
    <w:rsid w:val="006072B9"/>
    <w:rsid w:val="00607536"/>
    <w:rsid w:val="00607645"/>
    <w:rsid w:val="00607D93"/>
    <w:rsid w:val="0061029F"/>
    <w:rsid w:val="006103A0"/>
    <w:rsid w:val="006103E4"/>
    <w:rsid w:val="0061052C"/>
    <w:rsid w:val="0061063E"/>
    <w:rsid w:val="00610640"/>
    <w:rsid w:val="00610851"/>
    <w:rsid w:val="00610973"/>
    <w:rsid w:val="00610B90"/>
    <w:rsid w:val="00610E22"/>
    <w:rsid w:val="00610FAB"/>
    <w:rsid w:val="00611648"/>
    <w:rsid w:val="00611C9E"/>
    <w:rsid w:val="00611D14"/>
    <w:rsid w:val="00611EB5"/>
    <w:rsid w:val="00611F0A"/>
    <w:rsid w:val="006122BA"/>
    <w:rsid w:val="0061273D"/>
    <w:rsid w:val="0061273F"/>
    <w:rsid w:val="00612761"/>
    <w:rsid w:val="00614763"/>
    <w:rsid w:val="006147CE"/>
    <w:rsid w:val="006149C9"/>
    <w:rsid w:val="00614DF2"/>
    <w:rsid w:val="006153CA"/>
    <w:rsid w:val="0061575F"/>
    <w:rsid w:val="0061592C"/>
    <w:rsid w:val="00615AF7"/>
    <w:rsid w:val="00615C09"/>
    <w:rsid w:val="006163F4"/>
    <w:rsid w:val="0061678C"/>
    <w:rsid w:val="00616880"/>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8D6"/>
    <w:rsid w:val="00623A73"/>
    <w:rsid w:val="00624068"/>
    <w:rsid w:val="006247F0"/>
    <w:rsid w:val="00624840"/>
    <w:rsid w:val="00624BBC"/>
    <w:rsid w:val="00624DC6"/>
    <w:rsid w:val="00624E24"/>
    <w:rsid w:val="006250CB"/>
    <w:rsid w:val="00625279"/>
    <w:rsid w:val="006255E6"/>
    <w:rsid w:val="00625763"/>
    <w:rsid w:val="00625AC7"/>
    <w:rsid w:val="00625C2F"/>
    <w:rsid w:val="00625DD2"/>
    <w:rsid w:val="00626023"/>
    <w:rsid w:val="006260B6"/>
    <w:rsid w:val="00626123"/>
    <w:rsid w:val="00626403"/>
    <w:rsid w:val="0062648D"/>
    <w:rsid w:val="00626557"/>
    <w:rsid w:val="0062667B"/>
    <w:rsid w:val="0062680E"/>
    <w:rsid w:val="00626BBE"/>
    <w:rsid w:val="00626D79"/>
    <w:rsid w:val="00626F80"/>
    <w:rsid w:val="0062706C"/>
    <w:rsid w:val="006270F1"/>
    <w:rsid w:val="006272B9"/>
    <w:rsid w:val="0062737D"/>
    <w:rsid w:val="00627620"/>
    <w:rsid w:val="00627659"/>
    <w:rsid w:val="00627750"/>
    <w:rsid w:val="00627E2C"/>
    <w:rsid w:val="0063037D"/>
    <w:rsid w:val="006303CE"/>
    <w:rsid w:val="00630489"/>
    <w:rsid w:val="006305E7"/>
    <w:rsid w:val="00630E9E"/>
    <w:rsid w:val="00631122"/>
    <w:rsid w:val="0063114E"/>
    <w:rsid w:val="00631DD9"/>
    <w:rsid w:val="0063289D"/>
    <w:rsid w:val="00632B40"/>
    <w:rsid w:val="00632D3F"/>
    <w:rsid w:val="00632F15"/>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A2C"/>
    <w:rsid w:val="00636BA1"/>
    <w:rsid w:val="0063718C"/>
    <w:rsid w:val="00637B2D"/>
    <w:rsid w:val="00637F67"/>
    <w:rsid w:val="00637F6F"/>
    <w:rsid w:val="006400C3"/>
    <w:rsid w:val="0064019D"/>
    <w:rsid w:val="00640483"/>
    <w:rsid w:val="00640B62"/>
    <w:rsid w:val="00640DE4"/>
    <w:rsid w:val="00640E4A"/>
    <w:rsid w:val="00641209"/>
    <w:rsid w:val="0064146C"/>
    <w:rsid w:val="006415A1"/>
    <w:rsid w:val="00641760"/>
    <w:rsid w:val="006419B5"/>
    <w:rsid w:val="00641CF6"/>
    <w:rsid w:val="006420CD"/>
    <w:rsid w:val="006421A3"/>
    <w:rsid w:val="0064223C"/>
    <w:rsid w:val="0064259E"/>
    <w:rsid w:val="006428EB"/>
    <w:rsid w:val="00642908"/>
    <w:rsid w:val="00642916"/>
    <w:rsid w:val="00642A6C"/>
    <w:rsid w:val="00642E9E"/>
    <w:rsid w:val="0064373D"/>
    <w:rsid w:val="00643CA5"/>
    <w:rsid w:val="00643DB1"/>
    <w:rsid w:val="006447D3"/>
    <w:rsid w:val="00644B69"/>
    <w:rsid w:val="00645305"/>
    <w:rsid w:val="0064535B"/>
    <w:rsid w:val="006453BE"/>
    <w:rsid w:val="00645563"/>
    <w:rsid w:val="00645745"/>
    <w:rsid w:val="00645798"/>
    <w:rsid w:val="00645AC0"/>
    <w:rsid w:val="00646057"/>
    <w:rsid w:val="006461CF"/>
    <w:rsid w:val="006464A6"/>
    <w:rsid w:val="006465B6"/>
    <w:rsid w:val="00646632"/>
    <w:rsid w:val="00646A05"/>
    <w:rsid w:val="00646BC1"/>
    <w:rsid w:val="00646C61"/>
    <w:rsid w:val="00646C8C"/>
    <w:rsid w:val="0064707F"/>
    <w:rsid w:val="006471AA"/>
    <w:rsid w:val="006471CB"/>
    <w:rsid w:val="006472B7"/>
    <w:rsid w:val="006472C8"/>
    <w:rsid w:val="00647B1A"/>
    <w:rsid w:val="00647E65"/>
    <w:rsid w:val="006500E8"/>
    <w:rsid w:val="006502B1"/>
    <w:rsid w:val="00650330"/>
    <w:rsid w:val="00650414"/>
    <w:rsid w:val="0065051B"/>
    <w:rsid w:val="00650539"/>
    <w:rsid w:val="00650559"/>
    <w:rsid w:val="00650859"/>
    <w:rsid w:val="006508E4"/>
    <w:rsid w:val="00650A69"/>
    <w:rsid w:val="00650D88"/>
    <w:rsid w:val="00651B92"/>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A66"/>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752"/>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8EB"/>
    <w:rsid w:val="00670A44"/>
    <w:rsid w:val="00670A65"/>
    <w:rsid w:val="00671771"/>
    <w:rsid w:val="00671CB9"/>
    <w:rsid w:val="00671D5B"/>
    <w:rsid w:val="00672457"/>
    <w:rsid w:val="00673406"/>
    <w:rsid w:val="006734A7"/>
    <w:rsid w:val="006734CF"/>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008"/>
    <w:rsid w:val="00680B22"/>
    <w:rsid w:val="00680E1C"/>
    <w:rsid w:val="00681055"/>
    <w:rsid w:val="0068139D"/>
    <w:rsid w:val="00681547"/>
    <w:rsid w:val="00681A07"/>
    <w:rsid w:val="006823AD"/>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2BE"/>
    <w:rsid w:val="0069030D"/>
    <w:rsid w:val="0069043C"/>
    <w:rsid w:val="00690488"/>
    <w:rsid w:val="0069058B"/>
    <w:rsid w:val="006906EE"/>
    <w:rsid w:val="006908AB"/>
    <w:rsid w:val="00690906"/>
    <w:rsid w:val="00690C62"/>
    <w:rsid w:val="00690F8C"/>
    <w:rsid w:val="00691080"/>
    <w:rsid w:val="006918D3"/>
    <w:rsid w:val="00691A26"/>
    <w:rsid w:val="00692025"/>
    <w:rsid w:val="00692273"/>
    <w:rsid w:val="00692350"/>
    <w:rsid w:val="00692391"/>
    <w:rsid w:val="006925FB"/>
    <w:rsid w:val="0069261E"/>
    <w:rsid w:val="00693023"/>
    <w:rsid w:val="006930FC"/>
    <w:rsid w:val="006932FE"/>
    <w:rsid w:val="00693A6F"/>
    <w:rsid w:val="00693A81"/>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09A"/>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8B"/>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1C"/>
    <w:rsid w:val="006A6C5E"/>
    <w:rsid w:val="006A74C1"/>
    <w:rsid w:val="006A7764"/>
    <w:rsid w:val="006A78FC"/>
    <w:rsid w:val="006A79CF"/>
    <w:rsid w:val="006A7B48"/>
    <w:rsid w:val="006A7BDE"/>
    <w:rsid w:val="006A7CD5"/>
    <w:rsid w:val="006A7DAF"/>
    <w:rsid w:val="006A7EB3"/>
    <w:rsid w:val="006A7FC7"/>
    <w:rsid w:val="006B005C"/>
    <w:rsid w:val="006B078D"/>
    <w:rsid w:val="006B0913"/>
    <w:rsid w:val="006B09F8"/>
    <w:rsid w:val="006B0C70"/>
    <w:rsid w:val="006B0F8F"/>
    <w:rsid w:val="006B111C"/>
    <w:rsid w:val="006B164F"/>
    <w:rsid w:val="006B1B14"/>
    <w:rsid w:val="006B1E2C"/>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6E1B"/>
    <w:rsid w:val="006B7376"/>
    <w:rsid w:val="006B749A"/>
    <w:rsid w:val="006B79E8"/>
    <w:rsid w:val="006C0798"/>
    <w:rsid w:val="006C1169"/>
    <w:rsid w:val="006C12C0"/>
    <w:rsid w:val="006C14FF"/>
    <w:rsid w:val="006C1527"/>
    <w:rsid w:val="006C15A2"/>
    <w:rsid w:val="006C23A3"/>
    <w:rsid w:val="006C250A"/>
    <w:rsid w:val="006C2DB1"/>
    <w:rsid w:val="006C34F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4DB1"/>
    <w:rsid w:val="006D5059"/>
    <w:rsid w:val="006D5114"/>
    <w:rsid w:val="006D574C"/>
    <w:rsid w:val="006D579B"/>
    <w:rsid w:val="006D587E"/>
    <w:rsid w:val="006D58F1"/>
    <w:rsid w:val="006D5CBC"/>
    <w:rsid w:val="006D5E10"/>
    <w:rsid w:val="006D605F"/>
    <w:rsid w:val="006D60A7"/>
    <w:rsid w:val="006D6449"/>
    <w:rsid w:val="006D66D2"/>
    <w:rsid w:val="006D6954"/>
    <w:rsid w:val="006D6AA1"/>
    <w:rsid w:val="006D73E5"/>
    <w:rsid w:val="006D744E"/>
    <w:rsid w:val="006D79BD"/>
    <w:rsid w:val="006D7AAE"/>
    <w:rsid w:val="006D7DCE"/>
    <w:rsid w:val="006E009A"/>
    <w:rsid w:val="006E0389"/>
    <w:rsid w:val="006E08A6"/>
    <w:rsid w:val="006E0C09"/>
    <w:rsid w:val="006E0E36"/>
    <w:rsid w:val="006E104A"/>
    <w:rsid w:val="006E105D"/>
    <w:rsid w:val="006E1140"/>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2E51"/>
    <w:rsid w:val="006E3438"/>
    <w:rsid w:val="006E39EB"/>
    <w:rsid w:val="006E3F2D"/>
    <w:rsid w:val="006E43EB"/>
    <w:rsid w:val="006E4E95"/>
    <w:rsid w:val="006E5313"/>
    <w:rsid w:val="006E5E1C"/>
    <w:rsid w:val="006E612E"/>
    <w:rsid w:val="006E7399"/>
    <w:rsid w:val="006E78F4"/>
    <w:rsid w:val="006E7B93"/>
    <w:rsid w:val="006E7CC8"/>
    <w:rsid w:val="006E7CD0"/>
    <w:rsid w:val="006E7E42"/>
    <w:rsid w:val="006E7FEC"/>
    <w:rsid w:val="006F0070"/>
    <w:rsid w:val="006F02E5"/>
    <w:rsid w:val="006F0689"/>
    <w:rsid w:val="006F070F"/>
    <w:rsid w:val="006F0817"/>
    <w:rsid w:val="006F0916"/>
    <w:rsid w:val="006F0BC8"/>
    <w:rsid w:val="006F0D58"/>
    <w:rsid w:val="006F1571"/>
    <w:rsid w:val="006F16A1"/>
    <w:rsid w:val="006F16BD"/>
    <w:rsid w:val="006F1B73"/>
    <w:rsid w:val="006F22A9"/>
    <w:rsid w:val="006F23D4"/>
    <w:rsid w:val="006F29F6"/>
    <w:rsid w:val="006F2D75"/>
    <w:rsid w:val="006F2F42"/>
    <w:rsid w:val="006F3B62"/>
    <w:rsid w:val="006F3F49"/>
    <w:rsid w:val="006F401E"/>
    <w:rsid w:val="006F41CC"/>
    <w:rsid w:val="006F45D9"/>
    <w:rsid w:val="006F4AD9"/>
    <w:rsid w:val="006F5296"/>
    <w:rsid w:val="006F53F3"/>
    <w:rsid w:val="006F54A7"/>
    <w:rsid w:val="006F54D8"/>
    <w:rsid w:val="006F5858"/>
    <w:rsid w:val="006F5C3C"/>
    <w:rsid w:val="006F613F"/>
    <w:rsid w:val="006F6328"/>
    <w:rsid w:val="006F6637"/>
    <w:rsid w:val="006F6685"/>
    <w:rsid w:val="006F6878"/>
    <w:rsid w:val="006F6CDE"/>
    <w:rsid w:val="006F6CF1"/>
    <w:rsid w:val="006F7211"/>
    <w:rsid w:val="006F758C"/>
    <w:rsid w:val="006F7915"/>
    <w:rsid w:val="006F7DD8"/>
    <w:rsid w:val="006F7F4E"/>
    <w:rsid w:val="0070015B"/>
    <w:rsid w:val="0070022B"/>
    <w:rsid w:val="007005CA"/>
    <w:rsid w:val="00700A7A"/>
    <w:rsid w:val="00700C77"/>
    <w:rsid w:val="00700FED"/>
    <w:rsid w:val="00701CE1"/>
    <w:rsid w:val="00701CFF"/>
    <w:rsid w:val="00701D06"/>
    <w:rsid w:val="00701D49"/>
    <w:rsid w:val="007020D1"/>
    <w:rsid w:val="007022A7"/>
    <w:rsid w:val="00702347"/>
    <w:rsid w:val="00702700"/>
    <w:rsid w:val="00702A11"/>
    <w:rsid w:val="00702A3C"/>
    <w:rsid w:val="00702BE2"/>
    <w:rsid w:val="007036AA"/>
    <w:rsid w:val="00703926"/>
    <w:rsid w:val="00703C5B"/>
    <w:rsid w:val="00703D71"/>
    <w:rsid w:val="00703F04"/>
    <w:rsid w:val="00704821"/>
    <w:rsid w:val="00704952"/>
    <w:rsid w:val="00704B35"/>
    <w:rsid w:val="00704C5C"/>
    <w:rsid w:val="007050AF"/>
    <w:rsid w:val="007051F2"/>
    <w:rsid w:val="00705B27"/>
    <w:rsid w:val="00705EA0"/>
    <w:rsid w:val="00705EAF"/>
    <w:rsid w:val="00706556"/>
    <w:rsid w:val="00706750"/>
    <w:rsid w:val="00706805"/>
    <w:rsid w:val="00706A2E"/>
    <w:rsid w:val="0070731E"/>
    <w:rsid w:val="007073DB"/>
    <w:rsid w:val="0070747C"/>
    <w:rsid w:val="007077F9"/>
    <w:rsid w:val="0070787E"/>
    <w:rsid w:val="007078C2"/>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57C"/>
    <w:rsid w:val="007135B2"/>
    <w:rsid w:val="0071374D"/>
    <w:rsid w:val="00713BBA"/>
    <w:rsid w:val="00714326"/>
    <w:rsid w:val="0071444D"/>
    <w:rsid w:val="00714666"/>
    <w:rsid w:val="00714668"/>
    <w:rsid w:val="00714805"/>
    <w:rsid w:val="007149E2"/>
    <w:rsid w:val="00714CEE"/>
    <w:rsid w:val="00714D60"/>
    <w:rsid w:val="00714F4D"/>
    <w:rsid w:val="00715272"/>
    <w:rsid w:val="007154EA"/>
    <w:rsid w:val="007156FD"/>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659"/>
    <w:rsid w:val="007178A4"/>
    <w:rsid w:val="007178CF"/>
    <w:rsid w:val="00717F44"/>
    <w:rsid w:val="0072032C"/>
    <w:rsid w:val="007203B1"/>
    <w:rsid w:val="00720FE1"/>
    <w:rsid w:val="007211E1"/>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7FC"/>
    <w:rsid w:val="007249D5"/>
    <w:rsid w:val="00724B78"/>
    <w:rsid w:val="00724D5C"/>
    <w:rsid w:val="007250BB"/>
    <w:rsid w:val="00725169"/>
    <w:rsid w:val="00725AE0"/>
    <w:rsid w:val="00725DE6"/>
    <w:rsid w:val="007260AF"/>
    <w:rsid w:val="007262D8"/>
    <w:rsid w:val="007263F4"/>
    <w:rsid w:val="00726592"/>
    <w:rsid w:val="00726EC8"/>
    <w:rsid w:val="007273F9"/>
    <w:rsid w:val="0072740E"/>
    <w:rsid w:val="0072773D"/>
    <w:rsid w:val="00727804"/>
    <w:rsid w:val="00727988"/>
    <w:rsid w:val="00727DC2"/>
    <w:rsid w:val="00727F35"/>
    <w:rsid w:val="00727F6B"/>
    <w:rsid w:val="007300C9"/>
    <w:rsid w:val="00730188"/>
    <w:rsid w:val="0073023D"/>
    <w:rsid w:val="00730366"/>
    <w:rsid w:val="0073071B"/>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3E12"/>
    <w:rsid w:val="00733E1F"/>
    <w:rsid w:val="00734000"/>
    <w:rsid w:val="00734034"/>
    <w:rsid w:val="007346D1"/>
    <w:rsid w:val="007346DF"/>
    <w:rsid w:val="007346F2"/>
    <w:rsid w:val="0073483F"/>
    <w:rsid w:val="00734F58"/>
    <w:rsid w:val="007351B4"/>
    <w:rsid w:val="00735628"/>
    <w:rsid w:val="00735869"/>
    <w:rsid w:val="00735AFF"/>
    <w:rsid w:val="00735F91"/>
    <w:rsid w:val="00736144"/>
    <w:rsid w:val="007364C0"/>
    <w:rsid w:val="007367FA"/>
    <w:rsid w:val="00736A27"/>
    <w:rsid w:val="00736B06"/>
    <w:rsid w:val="00736FB3"/>
    <w:rsid w:val="0073721E"/>
    <w:rsid w:val="00737605"/>
    <w:rsid w:val="007377D6"/>
    <w:rsid w:val="007378D0"/>
    <w:rsid w:val="00737943"/>
    <w:rsid w:val="00737A2B"/>
    <w:rsid w:val="00737A2F"/>
    <w:rsid w:val="007403BF"/>
    <w:rsid w:val="00740652"/>
    <w:rsid w:val="007409CD"/>
    <w:rsid w:val="00740D39"/>
    <w:rsid w:val="00740F2C"/>
    <w:rsid w:val="00741260"/>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0C9"/>
    <w:rsid w:val="00744740"/>
    <w:rsid w:val="00744B68"/>
    <w:rsid w:val="00744D89"/>
    <w:rsid w:val="00744E1E"/>
    <w:rsid w:val="00745353"/>
    <w:rsid w:val="007453FF"/>
    <w:rsid w:val="0074554C"/>
    <w:rsid w:val="0074557E"/>
    <w:rsid w:val="007457CB"/>
    <w:rsid w:val="007458FF"/>
    <w:rsid w:val="00745A93"/>
    <w:rsid w:val="00745B09"/>
    <w:rsid w:val="00745EE9"/>
    <w:rsid w:val="00745EF4"/>
    <w:rsid w:val="00745F23"/>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100B"/>
    <w:rsid w:val="007513B3"/>
    <w:rsid w:val="00751462"/>
    <w:rsid w:val="00751AF3"/>
    <w:rsid w:val="00751DF1"/>
    <w:rsid w:val="0075222C"/>
    <w:rsid w:val="0075230D"/>
    <w:rsid w:val="00752345"/>
    <w:rsid w:val="00752E9A"/>
    <w:rsid w:val="00752FBF"/>
    <w:rsid w:val="00753120"/>
    <w:rsid w:val="00753297"/>
    <w:rsid w:val="00754154"/>
    <w:rsid w:val="007542DD"/>
    <w:rsid w:val="00754785"/>
    <w:rsid w:val="0075478E"/>
    <w:rsid w:val="00754FA3"/>
    <w:rsid w:val="00755A20"/>
    <w:rsid w:val="00755F33"/>
    <w:rsid w:val="00756109"/>
    <w:rsid w:val="00756158"/>
    <w:rsid w:val="007561BD"/>
    <w:rsid w:val="007561D7"/>
    <w:rsid w:val="007561DE"/>
    <w:rsid w:val="00756B2C"/>
    <w:rsid w:val="00756E08"/>
    <w:rsid w:val="00756EAF"/>
    <w:rsid w:val="00756F50"/>
    <w:rsid w:val="007575F0"/>
    <w:rsid w:val="0075781E"/>
    <w:rsid w:val="00757934"/>
    <w:rsid w:val="00757A7D"/>
    <w:rsid w:val="00757BAF"/>
    <w:rsid w:val="00757E0A"/>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5A"/>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257"/>
    <w:rsid w:val="0077449D"/>
    <w:rsid w:val="007744F2"/>
    <w:rsid w:val="00774635"/>
    <w:rsid w:val="007746F7"/>
    <w:rsid w:val="00774A37"/>
    <w:rsid w:val="00774B7B"/>
    <w:rsid w:val="00774D7A"/>
    <w:rsid w:val="00775220"/>
    <w:rsid w:val="007752C9"/>
    <w:rsid w:val="0077575F"/>
    <w:rsid w:val="00775986"/>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72E"/>
    <w:rsid w:val="00784915"/>
    <w:rsid w:val="00784DEB"/>
    <w:rsid w:val="0078519F"/>
    <w:rsid w:val="0078523F"/>
    <w:rsid w:val="007854B0"/>
    <w:rsid w:val="00785C8B"/>
    <w:rsid w:val="00785CE9"/>
    <w:rsid w:val="00786037"/>
    <w:rsid w:val="00786773"/>
    <w:rsid w:val="00786808"/>
    <w:rsid w:val="00786CE2"/>
    <w:rsid w:val="00787437"/>
    <w:rsid w:val="0078783C"/>
    <w:rsid w:val="00787B07"/>
    <w:rsid w:val="00787BD6"/>
    <w:rsid w:val="00787EA6"/>
    <w:rsid w:val="00790391"/>
    <w:rsid w:val="00790565"/>
    <w:rsid w:val="0079089E"/>
    <w:rsid w:val="00790AD0"/>
    <w:rsid w:val="007911E3"/>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294"/>
    <w:rsid w:val="00795C97"/>
    <w:rsid w:val="00795EB4"/>
    <w:rsid w:val="00796051"/>
    <w:rsid w:val="00796110"/>
    <w:rsid w:val="007962D0"/>
    <w:rsid w:val="007963E3"/>
    <w:rsid w:val="00796BEE"/>
    <w:rsid w:val="00796D60"/>
    <w:rsid w:val="00796E41"/>
    <w:rsid w:val="00796F39"/>
    <w:rsid w:val="00797039"/>
    <w:rsid w:val="00797054"/>
    <w:rsid w:val="007975EE"/>
    <w:rsid w:val="00797B08"/>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46B"/>
    <w:rsid w:val="007A28F5"/>
    <w:rsid w:val="007A315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B06"/>
    <w:rsid w:val="007A6FAA"/>
    <w:rsid w:val="007A7184"/>
    <w:rsid w:val="007A74A5"/>
    <w:rsid w:val="007A78E6"/>
    <w:rsid w:val="007A793F"/>
    <w:rsid w:val="007A7E47"/>
    <w:rsid w:val="007A7FC5"/>
    <w:rsid w:val="007B00EF"/>
    <w:rsid w:val="007B01C1"/>
    <w:rsid w:val="007B0442"/>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F6E"/>
    <w:rsid w:val="007B353B"/>
    <w:rsid w:val="007B3A56"/>
    <w:rsid w:val="007B3D1D"/>
    <w:rsid w:val="007B3D69"/>
    <w:rsid w:val="007B40FC"/>
    <w:rsid w:val="007B44DC"/>
    <w:rsid w:val="007B4737"/>
    <w:rsid w:val="007B47BF"/>
    <w:rsid w:val="007B4A52"/>
    <w:rsid w:val="007B52AF"/>
    <w:rsid w:val="007B57E4"/>
    <w:rsid w:val="007B585B"/>
    <w:rsid w:val="007B5CEF"/>
    <w:rsid w:val="007B6132"/>
    <w:rsid w:val="007B62B3"/>
    <w:rsid w:val="007B669F"/>
    <w:rsid w:val="007B6926"/>
    <w:rsid w:val="007B6B24"/>
    <w:rsid w:val="007B6BDB"/>
    <w:rsid w:val="007B7083"/>
    <w:rsid w:val="007B71DB"/>
    <w:rsid w:val="007B7654"/>
    <w:rsid w:val="007B7926"/>
    <w:rsid w:val="007B7F00"/>
    <w:rsid w:val="007C02F1"/>
    <w:rsid w:val="007C08D9"/>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3FCE"/>
    <w:rsid w:val="007C4104"/>
    <w:rsid w:val="007C4566"/>
    <w:rsid w:val="007C481D"/>
    <w:rsid w:val="007C4CEF"/>
    <w:rsid w:val="007C555B"/>
    <w:rsid w:val="007C5A55"/>
    <w:rsid w:val="007C5E70"/>
    <w:rsid w:val="007C61A4"/>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1AC7"/>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27"/>
    <w:rsid w:val="007D5F6A"/>
    <w:rsid w:val="007D6636"/>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5F4F"/>
    <w:rsid w:val="007E63B4"/>
    <w:rsid w:val="007E6475"/>
    <w:rsid w:val="007E6573"/>
    <w:rsid w:val="007E68AC"/>
    <w:rsid w:val="007E6C55"/>
    <w:rsid w:val="007E6E11"/>
    <w:rsid w:val="007E6FC9"/>
    <w:rsid w:val="007E70FB"/>
    <w:rsid w:val="007E7652"/>
    <w:rsid w:val="007E76EE"/>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DC1"/>
    <w:rsid w:val="007F3ED6"/>
    <w:rsid w:val="007F40B5"/>
    <w:rsid w:val="007F4194"/>
    <w:rsid w:val="007F4448"/>
    <w:rsid w:val="007F4657"/>
    <w:rsid w:val="007F492A"/>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0BF"/>
    <w:rsid w:val="00805AED"/>
    <w:rsid w:val="00805C1A"/>
    <w:rsid w:val="00806396"/>
    <w:rsid w:val="00806524"/>
    <w:rsid w:val="00806B0D"/>
    <w:rsid w:val="00806FF3"/>
    <w:rsid w:val="008071D9"/>
    <w:rsid w:val="0080733D"/>
    <w:rsid w:val="00807A45"/>
    <w:rsid w:val="0081035C"/>
    <w:rsid w:val="008105DC"/>
    <w:rsid w:val="00810B56"/>
    <w:rsid w:val="00810C5A"/>
    <w:rsid w:val="00810DFF"/>
    <w:rsid w:val="00810F02"/>
    <w:rsid w:val="0081141B"/>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4421"/>
    <w:rsid w:val="00815089"/>
    <w:rsid w:val="0081546B"/>
    <w:rsid w:val="00815495"/>
    <w:rsid w:val="008154F0"/>
    <w:rsid w:val="0081559C"/>
    <w:rsid w:val="008156FF"/>
    <w:rsid w:val="00815CBF"/>
    <w:rsid w:val="00815CE4"/>
    <w:rsid w:val="008160DA"/>
    <w:rsid w:val="0081629C"/>
    <w:rsid w:val="00816A6D"/>
    <w:rsid w:val="00816D83"/>
    <w:rsid w:val="0081705B"/>
    <w:rsid w:val="0081716D"/>
    <w:rsid w:val="008173CC"/>
    <w:rsid w:val="008176F8"/>
    <w:rsid w:val="00817CE1"/>
    <w:rsid w:val="00820139"/>
    <w:rsid w:val="00820584"/>
    <w:rsid w:val="0082065E"/>
    <w:rsid w:val="008206CA"/>
    <w:rsid w:val="0082070E"/>
    <w:rsid w:val="00820721"/>
    <w:rsid w:val="00820B2C"/>
    <w:rsid w:val="00820CAF"/>
    <w:rsid w:val="00821222"/>
    <w:rsid w:val="008213DF"/>
    <w:rsid w:val="00821669"/>
    <w:rsid w:val="0082169D"/>
    <w:rsid w:val="00821AD5"/>
    <w:rsid w:val="00821CAE"/>
    <w:rsid w:val="00821E23"/>
    <w:rsid w:val="0082275A"/>
    <w:rsid w:val="00822AC3"/>
    <w:rsid w:val="00822E59"/>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867"/>
    <w:rsid w:val="00830CF1"/>
    <w:rsid w:val="00830D13"/>
    <w:rsid w:val="00830E67"/>
    <w:rsid w:val="00830F76"/>
    <w:rsid w:val="00831456"/>
    <w:rsid w:val="0083249C"/>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DB"/>
    <w:rsid w:val="0083494F"/>
    <w:rsid w:val="00835572"/>
    <w:rsid w:val="00835BE8"/>
    <w:rsid w:val="00835C3D"/>
    <w:rsid w:val="0083643B"/>
    <w:rsid w:val="008364CC"/>
    <w:rsid w:val="008366FF"/>
    <w:rsid w:val="008367C8"/>
    <w:rsid w:val="00836B1D"/>
    <w:rsid w:val="00836C91"/>
    <w:rsid w:val="008371FC"/>
    <w:rsid w:val="008373FE"/>
    <w:rsid w:val="008376E0"/>
    <w:rsid w:val="00837986"/>
    <w:rsid w:val="008379DF"/>
    <w:rsid w:val="00837ACA"/>
    <w:rsid w:val="00837C53"/>
    <w:rsid w:val="00837CED"/>
    <w:rsid w:val="00837F1B"/>
    <w:rsid w:val="0084020C"/>
    <w:rsid w:val="00840600"/>
    <w:rsid w:val="008406F5"/>
    <w:rsid w:val="0084076E"/>
    <w:rsid w:val="0084084A"/>
    <w:rsid w:val="00840C00"/>
    <w:rsid w:val="00841030"/>
    <w:rsid w:val="008412E1"/>
    <w:rsid w:val="008420D1"/>
    <w:rsid w:val="0084221A"/>
    <w:rsid w:val="00842384"/>
    <w:rsid w:val="00842DB6"/>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2E"/>
    <w:rsid w:val="00847864"/>
    <w:rsid w:val="00850068"/>
    <w:rsid w:val="00850232"/>
    <w:rsid w:val="0085026F"/>
    <w:rsid w:val="00850376"/>
    <w:rsid w:val="00850499"/>
    <w:rsid w:val="008507D3"/>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6F8D"/>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708"/>
    <w:rsid w:val="0087099F"/>
    <w:rsid w:val="00870F34"/>
    <w:rsid w:val="00871175"/>
    <w:rsid w:val="00871F2C"/>
    <w:rsid w:val="0087207C"/>
    <w:rsid w:val="00872248"/>
    <w:rsid w:val="00872880"/>
    <w:rsid w:val="00872B87"/>
    <w:rsid w:val="00872E86"/>
    <w:rsid w:val="00872EE4"/>
    <w:rsid w:val="008730FF"/>
    <w:rsid w:val="008731FE"/>
    <w:rsid w:val="00873AEE"/>
    <w:rsid w:val="00873B6F"/>
    <w:rsid w:val="00874173"/>
    <w:rsid w:val="00874BF8"/>
    <w:rsid w:val="00875387"/>
    <w:rsid w:val="00875395"/>
    <w:rsid w:val="008754E7"/>
    <w:rsid w:val="008758A2"/>
    <w:rsid w:val="00875903"/>
    <w:rsid w:val="00875E29"/>
    <w:rsid w:val="00875F01"/>
    <w:rsid w:val="0087619D"/>
    <w:rsid w:val="00876479"/>
    <w:rsid w:val="008764E3"/>
    <w:rsid w:val="00876F98"/>
    <w:rsid w:val="00877171"/>
    <w:rsid w:val="00877415"/>
    <w:rsid w:val="00877562"/>
    <w:rsid w:val="0087761F"/>
    <w:rsid w:val="008777A4"/>
    <w:rsid w:val="008778F7"/>
    <w:rsid w:val="00877B4C"/>
    <w:rsid w:val="00877DED"/>
    <w:rsid w:val="00877EC8"/>
    <w:rsid w:val="00880477"/>
    <w:rsid w:val="00880993"/>
    <w:rsid w:val="00880FEB"/>
    <w:rsid w:val="008814C5"/>
    <w:rsid w:val="00881CA7"/>
    <w:rsid w:val="008821FB"/>
    <w:rsid w:val="0088259A"/>
    <w:rsid w:val="008825A1"/>
    <w:rsid w:val="00882B4A"/>
    <w:rsid w:val="00882F90"/>
    <w:rsid w:val="00882FB2"/>
    <w:rsid w:val="00883362"/>
    <w:rsid w:val="008833D0"/>
    <w:rsid w:val="00883526"/>
    <w:rsid w:val="00883BCB"/>
    <w:rsid w:val="00884015"/>
    <w:rsid w:val="008841DF"/>
    <w:rsid w:val="008842EA"/>
    <w:rsid w:val="00884A55"/>
    <w:rsid w:val="00884DF3"/>
    <w:rsid w:val="00885566"/>
    <w:rsid w:val="00885745"/>
    <w:rsid w:val="008861DE"/>
    <w:rsid w:val="00886304"/>
    <w:rsid w:val="0088665C"/>
    <w:rsid w:val="00886685"/>
    <w:rsid w:val="00886A23"/>
    <w:rsid w:val="00886AF1"/>
    <w:rsid w:val="00886B2F"/>
    <w:rsid w:val="00887261"/>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38"/>
    <w:rsid w:val="00892C4D"/>
    <w:rsid w:val="00892FA7"/>
    <w:rsid w:val="008930F8"/>
    <w:rsid w:val="00893213"/>
    <w:rsid w:val="00893484"/>
    <w:rsid w:val="00893DE4"/>
    <w:rsid w:val="0089483C"/>
    <w:rsid w:val="00894999"/>
    <w:rsid w:val="00894E21"/>
    <w:rsid w:val="0089510D"/>
    <w:rsid w:val="00895188"/>
    <w:rsid w:val="00895190"/>
    <w:rsid w:val="00895858"/>
    <w:rsid w:val="00895D07"/>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D18"/>
    <w:rsid w:val="008A1FCB"/>
    <w:rsid w:val="008A227F"/>
    <w:rsid w:val="008A22DC"/>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B92"/>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0842"/>
    <w:rsid w:val="008C10E6"/>
    <w:rsid w:val="008C1211"/>
    <w:rsid w:val="008C1229"/>
    <w:rsid w:val="008C14B2"/>
    <w:rsid w:val="008C1737"/>
    <w:rsid w:val="008C1781"/>
    <w:rsid w:val="008C1888"/>
    <w:rsid w:val="008C18E3"/>
    <w:rsid w:val="008C1A7A"/>
    <w:rsid w:val="008C1D1C"/>
    <w:rsid w:val="008C1E3A"/>
    <w:rsid w:val="008C2121"/>
    <w:rsid w:val="008C22B1"/>
    <w:rsid w:val="008C2381"/>
    <w:rsid w:val="008C2682"/>
    <w:rsid w:val="008C2945"/>
    <w:rsid w:val="008C3221"/>
    <w:rsid w:val="008C329A"/>
    <w:rsid w:val="008C398B"/>
    <w:rsid w:val="008C3A19"/>
    <w:rsid w:val="008C3D23"/>
    <w:rsid w:val="008C445B"/>
    <w:rsid w:val="008C4498"/>
    <w:rsid w:val="008C4939"/>
    <w:rsid w:val="008C4952"/>
    <w:rsid w:val="008C4DC4"/>
    <w:rsid w:val="008C5103"/>
    <w:rsid w:val="008C5288"/>
    <w:rsid w:val="008C55C0"/>
    <w:rsid w:val="008C5644"/>
    <w:rsid w:val="008C583C"/>
    <w:rsid w:val="008C5E89"/>
    <w:rsid w:val="008C6275"/>
    <w:rsid w:val="008C6707"/>
    <w:rsid w:val="008C681C"/>
    <w:rsid w:val="008C6CA7"/>
    <w:rsid w:val="008C6CDE"/>
    <w:rsid w:val="008C6DA2"/>
    <w:rsid w:val="008C727B"/>
    <w:rsid w:val="008C7385"/>
    <w:rsid w:val="008C75F0"/>
    <w:rsid w:val="008C79F0"/>
    <w:rsid w:val="008C7ED0"/>
    <w:rsid w:val="008C7FAE"/>
    <w:rsid w:val="008D02C2"/>
    <w:rsid w:val="008D0466"/>
    <w:rsid w:val="008D04FF"/>
    <w:rsid w:val="008D13C8"/>
    <w:rsid w:val="008D14D0"/>
    <w:rsid w:val="008D14DA"/>
    <w:rsid w:val="008D208B"/>
    <w:rsid w:val="008D2494"/>
    <w:rsid w:val="008D24AA"/>
    <w:rsid w:val="008D2736"/>
    <w:rsid w:val="008D2B9A"/>
    <w:rsid w:val="008D2C78"/>
    <w:rsid w:val="008D2CB4"/>
    <w:rsid w:val="008D31D7"/>
    <w:rsid w:val="008D3A76"/>
    <w:rsid w:val="008D3D7C"/>
    <w:rsid w:val="008D3D7E"/>
    <w:rsid w:val="008D4CAD"/>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877"/>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11"/>
    <w:rsid w:val="008F5427"/>
    <w:rsid w:val="008F5462"/>
    <w:rsid w:val="008F54F9"/>
    <w:rsid w:val="008F5B00"/>
    <w:rsid w:val="008F5BF4"/>
    <w:rsid w:val="008F5CA1"/>
    <w:rsid w:val="008F5E92"/>
    <w:rsid w:val="008F6504"/>
    <w:rsid w:val="008F67F6"/>
    <w:rsid w:val="008F6A25"/>
    <w:rsid w:val="008F6EFC"/>
    <w:rsid w:val="008F7386"/>
    <w:rsid w:val="008F76C6"/>
    <w:rsid w:val="008F780A"/>
    <w:rsid w:val="008F7A97"/>
    <w:rsid w:val="009001BF"/>
    <w:rsid w:val="009003C1"/>
    <w:rsid w:val="00900641"/>
    <w:rsid w:val="00900AC2"/>
    <w:rsid w:val="00900B91"/>
    <w:rsid w:val="00900BAE"/>
    <w:rsid w:val="00900CC1"/>
    <w:rsid w:val="00900CF1"/>
    <w:rsid w:val="00900E82"/>
    <w:rsid w:val="00901273"/>
    <w:rsid w:val="0090134D"/>
    <w:rsid w:val="009013BF"/>
    <w:rsid w:val="009014C3"/>
    <w:rsid w:val="00901640"/>
    <w:rsid w:val="009017ED"/>
    <w:rsid w:val="00901BF8"/>
    <w:rsid w:val="00902076"/>
    <w:rsid w:val="009022AD"/>
    <w:rsid w:val="009025D6"/>
    <w:rsid w:val="0090296B"/>
    <w:rsid w:val="00902ECB"/>
    <w:rsid w:val="009032E9"/>
    <w:rsid w:val="00903A03"/>
    <w:rsid w:val="00903BE9"/>
    <w:rsid w:val="00903C3D"/>
    <w:rsid w:val="0090416E"/>
    <w:rsid w:val="00904611"/>
    <w:rsid w:val="00904720"/>
    <w:rsid w:val="00904814"/>
    <w:rsid w:val="009048D7"/>
    <w:rsid w:val="00904A27"/>
    <w:rsid w:val="00904F35"/>
    <w:rsid w:val="0090553F"/>
    <w:rsid w:val="0090599B"/>
    <w:rsid w:val="00905C04"/>
    <w:rsid w:val="00905D46"/>
    <w:rsid w:val="00905FC9"/>
    <w:rsid w:val="00905FD6"/>
    <w:rsid w:val="00906576"/>
    <w:rsid w:val="0090657B"/>
    <w:rsid w:val="009065BE"/>
    <w:rsid w:val="009068B3"/>
    <w:rsid w:val="00906BBC"/>
    <w:rsid w:val="00906F20"/>
    <w:rsid w:val="00906F64"/>
    <w:rsid w:val="0090727E"/>
    <w:rsid w:val="0090736D"/>
    <w:rsid w:val="009073A3"/>
    <w:rsid w:val="0090759B"/>
    <w:rsid w:val="00907D65"/>
    <w:rsid w:val="00907D8C"/>
    <w:rsid w:val="0091023A"/>
    <w:rsid w:val="009102AE"/>
    <w:rsid w:val="00910558"/>
    <w:rsid w:val="0091082D"/>
    <w:rsid w:val="00910D16"/>
    <w:rsid w:val="00911081"/>
    <w:rsid w:val="00911090"/>
    <w:rsid w:val="00911FA2"/>
    <w:rsid w:val="009121B7"/>
    <w:rsid w:val="0091240A"/>
    <w:rsid w:val="009127FF"/>
    <w:rsid w:val="0091280C"/>
    <w:rsid w:val="00912958"/>
    <w:rsid w:val="00912C31"/>
    <w:rsid w:val="00912C49"/>
    <w:rsid w:val="00912D06"/>
    <w:rsid w:val="00913C9A"/>
    <w:rsid w:val="00913E0D"/>
    <w:rsid w:val="0091403F"/>
    <w:rsid w:val="00914981"/>
    <w:rsid w:val="00914988"/>
    <w:rsid w:val="00914C64"/>
    <w:rsid w:val="009150DD"/>
    <w:rsid w:val="009155B1"/>
    <w:rsid w:val="00915D74"/>
    <w:rsid w:val="009162FF"/>
    <w:rsid w:val="0091633D"/>
    <w:rsid w:val="009165A6"/>
    <w:rsid w:val="009169B2"/>
    <w:rsid w:val="00916DE3"/>
    <w:rsid w:val="00916F7F"/>
    <w:rsid w:val="00917331"/>
    <w:rsid w:val="009178E1"/>
    <w:rsid w:val="00917A89"/>
    <w:rsid w:val="00917C0D"/>
    <w:rsid w:val="00917C38"/>
    <w:rsid w:val="00917D92"/>
    <w:rsid w:val="009204E6"/>
    <w:rsid w:val="0092078B"/>
    <w:rsid w:val="00920A4F"/>
    <w:rsid w:val="00920FA9"/>
    <w:rsid w:val="00921410"/>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6F9"/>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2B4"/>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BB5"/>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453"/>
    <w:rsid w:val="00944717"/>
    <w:rsid w:val="00944829"/>
    <w:rsid w:val="00944C9D"/>
    <w:rsid w:val="00945241"/>
    <w:rsid w:val="009456BF"/>
    <w:rsid w:val="00945E18"/>
    <w:rsid w:val="00945F24"/>
    <w:rsid w:val="0094603F"/>
    <w:rsid w:val="0094665D"/>
    <w:rsid w:val="009466A0"/>
    <w:rsid w:val="009469E4"/>
    <w:rsid w:val="00947126"/>
    <w:rsid w:val="009475FE"/>
    <w:rsid w:val="00947B65"/>
    <w:rsid w:val="00947B7A"/>
    <w:rsid w:val="00950110"/>
    <w:rsid w:val="00950227"/>
    <w:rsid w:val="009503A5"/>
    <w:rsid w:val="009503D1"/>
    <w:rsid w:val="00950584"/>
    <w:rsid w:val="0095074A"/>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633"/>
    <w:rsid w:val="00954BDF"/>
    <w:rsid w:val="00954C9C"/>
    <w:rsid w:val="00954EB1"/>
    <w:rsid w:val="00954F49"/>
    <w:rsid w:val="00955649"/>
    <w:rsid w:val="00955C6B"/>
    <w:rsid w:val="00955E6F"/>
    <w:rsid w:val="0095655F"/>
    <w:rsid w:val="00956A00"/>
    <w:rsid w:val="00956A3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857"/>
    <w:rsid w:val="00966A6F"/>
    <w:rsid w:val="00966A89"/>
    <w:rsid w:val="009670C6"/>
    <w:rsid w:val="009671FC"/>
    <w:rsid w:val="009674AB"/>
    <w:rsid w:val="009675CC"/>
    <w:rsid w:val="0096797E"/>
    <w:rsid w:val="009700C1"/>
    <w:rsid w:val="009700C5"/>
    <w:rsid w:val="00970599"/>
    <w:rsid w:val="00970ED3"/>
    <w:rsid w:val="009715BD"/>
    <w:rsid w:val="0097165A"/>
    <w:rsid w:val="00971FED"/>
    <w:rsid w:val="00972055"/>
    <w:rsid w:val="0097253A"/>
    <w:rsid w:val="00972540"/>
    <w:rsid w:val="00972659"/>
    <w:rsid w:val="0097296F"/>
    <w:rsid w:val="00972CBA"/>
    <w:rsid w:val="00972FA7"/>
    <w:rsid w:val="009732E5"/>
    <w:rsid w:val="00973822"/>
    <w:rsid w:val="00974429"/>
    <w:rsid w:val="009748F6"/>
    <w:rsid w:val="00975028"/>
    <w:rsid w:val="00975D38"/>
    <w:rsid w:val="00975E21"/>
    <w:rsid w:val="00976058"/>
    <w:rsid w:val="00976903"/>
    <w:rsid w:val="00976D19"/>
    <w:rsid w:val="00976FF4"/>
    <w:rsid w:val="00977169"/>
    <w:rsid w:val="009772B2"/>
    <w:rsid w:val="009775E1"/>
    <w:rsid w:val="00977937"/>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6808"/>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2F7"/>
    <w:rsid w:val="00996C70"/>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B23"/>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0FF"/>
    <w:rsid w:val="009B4FCC"/>
    <w:rsid w:val="009B4FEA"/>
    <w:rsid w:val="009B50DE"/>
    <w:rsid w:val="009B5B1C"/>
    <w:rsid w:val="009B5CF6"/>
    <w:rsid w:val="009B6595"/>
    <w:rsid w:val="009B6600"/>
    <w:rsid w:val="009B6A93"/>
    <w:rsid w:val="009B6BA0"/>
    <w:rsid w:val="009B6CD2"/>
    <w:rsid w:val="009B6FB1"/>
    <w:rsid w:val="009B7337"/>
    <w:rsid w:val="009B7BDD"/>
    <w:rsid w:val="009C0107"/>
    <w:rsid w:val="009C053E"/>
    <w:rsid w:val="009C07F0"/>
    <w:rsid w:val="009C0895"/>
    <w:rsid w:val="009C096B"/>
    <w:rsid w:val="009C0977"/>
    <w:rsid w:val="009C0BDB"/>
    <w:rsid w:val="009C0D91"/>
    <w:rsid w:val="009C0E81"/>
    <w:rsid w:val="009C171B"/>
    <w:rsid w:val="009C1F60"/>
    <w:rsid w:val="009C2764"/>
    <w:rsid w:val="009C2E0C"/>
    <w:rsid w:val="009C36B8"/>
    <w:rsid w:val="009C3B22"/>
    <w:rsid w:val="009C3CBE"/>
    <w:rsid w:val="009C3D3A"/>
    <w:rsid w:val="009C4170"/>
    <w:rsid w:val="009C4187"/>
    <w:rsid w:val="009C43E9"/>
    <w:rsid w:val="009C44E2"/>
    <w:rsid w:val="009C46A1"/>
    <w:rsid w:val="009C4BF3"/>
    <w:rsid w:val="009C5053"/>
    <w:rsid w:val="009C5129"/>
    <w:rsid w:val="009C51C7"/>
    <w:rsid w:val="009C52E5"/>
    <w:rsid w:val="009C5BE5"/>
    <w:rsid w:val="009C5D71"/>
    <w:rsid w:val="009C6070"/>
    <w:rsid w:val="009C63C6"/>
    <w:rsid w:val="009C6738"/>
    <w:rsid w:val="009C6850"/>
    <w:rsid w:val="009C6B32"/>
    <w:rsid w:val="009C6B34"/>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3F84"/>
    <w:rsid w:val="009D46B0"/>
    <w:rsid w:val="009D4A61"/>
    <w:rsid w:val="009D4C06"/>
    <w:rsid w:val="009D4E0E"/>
    <w:rsid w:val="009D520B"/>
    <w:rsid w:val="009D544A"/>
    <w:rsid w:val="009D5470"/>
    <w:rsid w:val="009D5706"/>
    <w:rsid w:val="009D5950"/>
    <w:rsid w:val="009D5AD3"/>
    <w:rsid w:val="009D617D"/>
    <w:rsid w:val="009D64E2"/>
    <w:rsid w:val="009D67B9"/>
    <w:rsid w:val="009D68C8"/>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77B"/>
    <w:rsid w:val="009E089C"/>
    <w:rsid w:val="009E0BF9"/>
    <w:rsid w:val="009E0F24"/>
    <w:rsid w:val="009E1184"/>
    <w:rsid w:val="009E126B"/>
    <w:rsid w:val="009E14B1"/>
    <w:rsid w:val="009E1870"/>
    <w:rsid w:val="009E2226"/>
    <w:rsid w:val="009E2333"/>
    <w:rsid w:val="009E2492"/>
    <w:rsid w:val="009E2563"/>
    <w:rsid w:val="009E2993"/>
    <w:rsid w:val="009E3217"/>
    <w:rsid w:val="009E3639"/>
    <w:rsid w:val="009E376E"/>
    <w:rsid w:val="009E3AE3"/>
    <w:rsid w:val="009E3BB4"/>
    <w:rsid w:val="009E3DD9"/>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17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07D"/>
    <w:rsid w:val="009F5085"/>
    <w:rsid w:val="009F5428"/>
    <w:rsid w:val="009F5830"/>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9A8"/>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324"/>
    <w:rsid w:val="00A05608"/>
    <w:rsid w:val="00A05FC5"/>
    <w:rsid w:val="00A06069"/>
    <w:rsid w:val="00A0606A"/>
    <w:rsid w:val="00A0623A"/>
    <w:rsid w:val="00A062AA"/>
    <w:rsid w:val="00A06378"/>
    <w:rsid w:val="00A07165"/>
    <w:rsid w:val="00A074F7"/>
    <w:rsid w:val="00A07611"/>
    <w:rsid w:val="00A07810"/>
    <w:rsid w:val="00A07905"/>
    <w:rsid w:val="00A0796E"/>
    <w:rsid w:val="00A07B4F"/>
    <w:rsid w:val="00A10511"/>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D23"/>
    <w:rsid w:val="00A22DDC"/>
    <w:rsid w:val="00A22E57"/>
    <w:rsid w:val="00A22F4A"/>
    <w:rsid w:val="00A2306F"/>
    <w:rsid w:val="00A2360D"/>
    <w:rsid w:val="00A236D4"/>
    <w:rsid w:val="00A23A30"/>
    <w:rsid w:val="00A23BD9"/>
    <w:rsid w:val="00A23C4A"/>
    <w:rsid w:val="00A23E43"/>
    <w:rsid w:val="00A23E51"/>
    <w:rsid w:val="00A23EF6"/>
    <w:rsid w:val="00A246CE"/>
    <w:rsid w:val="00A246FD"/>
    <w:rsid w:val="00A24B5E"/>
    <w:rsid w:val="00A24CF8"/>
    <w:rsid w:val="00A24DA1"/>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C9E"/>
    <w:rsid w:val="00A347E6"/>
    <w:rsid w:val="00A349A8"/>
    <w:rsid w:val="00A34C83"/>
    <w:rsid w:val="00A34CDC"/>
    <w:rsid w:val="00A34DDD"/>
    <w:rsid w:val="00A35164"/>
    <w:rsid w:val="00A3527A"/>
    <w:rsid w:val="00A3530E"/>
    <w:rsid w:val="00A35504"/>
    <w:rsid w:val="00A357B2"/>
    <w:rsid w:val="00A35896"/>
    <w:rsid w:val="00A360E1"/>
    <w:rsid w:val="00A36180"/>
    <w:rsid w:val="00A363A0"/>
    <w:rsid w:val="00A363B6"/>
    <w:rsid w:val="00A3658A"/>
    <w:rsid w:val="00A36663"/>
    <w:rsid w:val="00A36992"/>
    <w:rsid w:val="00A36B2A"/>
    <w:rsid w:val="00A36E06"/>
    <w:rsid w:val="00A36F2F"/>
    <w:rsid w:val="00A3725B"/>
    <w:rsid w:val="00A37545"/>
    <w:rsid w:val="00A37899"/>
    <w:rsid w:val="00A37A4F"/>
    <w:rsid w:val="00A37D87"/>
    <w:rsid w:val="00A37FA5"/>
    <w:rsid w:val="00A40652"/>
    <w:rsid w:val="00A40962"/>
    <w:rsid w:val="00A40A0C"/>
    <w:rsid w:val="00A40B4D"/>
    <w:rsid w:val="00A40EDB"/>
    <w:rsid w:val="00A410BC"/>
    <w:rsid w:val="00A41553"/>
    <w:rsid w:val="00A415C5"/>
    <w:rsid w:val="00A416C4"/>
    <w:rsid w:val="00A418DB"/>
    <w:rsid w:val="00A41FFB"/>
    <w:rsid w:val="00A42139"/>
    <w:rsid w:val="00A4214D"/>
    <w:rsid w:val="00A42AA4"/>
    <w:rsid w:val="00A42B73"/>
    <w:rsid w:val="00A42C1D"/>
    <w:rsid w:val="00A43271"/>
    <w:rsid w:val="00A43336"/>
    <w:rsid w:val="00A4347F"/>
    <w:rsid w:val="00A43492"/>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9A5"/>
    <w:rsid w:val="00A47A63"/>
    <w:rsid w:val="00A47AB7"/>
    <w:rsid w:val="00A47B1E"/>
    <w:rsid w:val="00A47D4C"/>
    <w:rsid w:val="00A47D53"/>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157"/>
    <w:rsid w:val="00A62717"/>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18C"/>
    <w:rsid w:val="00A724FB"/>
    <w:rsid w:val="00A72672"/>
    <w:rsid w:val="00A72A8F"/>
    <w:rsid w:val="00A72ABF"/>
    <w:rsid w:val="00A72ADE"/>
    <w:rsid w:val="00A73085"/>
    <w:rsid w:val="00A73316"/>
    <w:rsid w:val="00A7352C"/>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B8"/>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A77"/>
    <w:rsid w:val="00A84B04"/>
    <w:rsid w:val="00A85821"/>
    <w:rsid w:val="00A85836"/>
    <w:rsid w:val="00A8591A"/>
    <w:rsid w:val="00A85ECC"/>
    <w:rsid w:val="00A8633D"/>
    <w:rsid w:val="00A86386"/>
    <w:rsid w:val="00A863D9"/>
    <w:rsid w:val="00A86572"/>
    <w:rsid w:val="00A86A66"/>
    <w:rsid w:val="00A87032"/>
    <w:rsid w:val="00A870BF"/>
    <w:rsid w:val="00A870E8"/>
    <w:rsid w:val="00A87199"/>
    <w:rsid w:val="00A87A77"/>
    <w:rsid w:val="00A87BAF"/>
    <w:rsid w:val="00A904D1"/>
    <w:rsid w:val="00A906B6"/>
    <w:rsid w:val="00A908CC"/>
    <w:rsid w:val="00A9094F"/>
    <w:rsid w:val="00A90C26"/>
    <w:rsid w:val="00A91035"/>
    <w:rsid w:val="00A9146B"/>
    <w:rsid w:val="00A9154E"/>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43A"/>
    <w:rsid w:val="00AA75E6"/>
    <w:rsid w:val="00AA7773"/>
    <w:rsid w:val="00AA79B5"/>
    <w:rsid w:val="00AA79F8"/>
    <w:rsid w:val="00AB014C"/>
    <w:rsid w:val="00AB098C"/>
    <w:rsid w:val="00AB0F0C"/>
    <w:rsid w:val="00AB147F"/>
    <w:rsid w:val="00AB1526"/>
    <w:rsid w:val="00AB19F0"/>
    <w:rsid w:val="00AB19FE"/>
    <w:rsid w:val="00AB1A42"/>
    <w:rsid w:val="00AB23A8"/>
    <w:rsid w:val="00AB247D"/>
    <w:rsid w:val="00AB2FA0"/>
    <w:rsid w:val="00AB325B"/>
    <w:rsid w:val="00AB35E2"/>
    <w:rsid w:val="00AB37D3"/>
    <w:rsid w:val="00AB3AFB"/>
    <w:rsid w:val="00AB3F79"/>
    <w:rsid w:val="00AB40E6"/>
    <w:rsid w:val="00AB4492"/>
    <w:rsid w:val="00AB5850"/>
    <w:rsid w:val="00AB5884"/>
    <w:rsid w:val="00AB5CB7"/>
    <w:rsid w:val="00AB637B"/>
    <w:rsid w:val="00AB64B8"/>
    <w:rsid w:val="00AB6623"/>
    <w:rsid w:val="00AB6762"/>
    <w:rsid w:val="00AB6B09"/>
    <w:rsid w:val="00AB6FB4"/>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577"/>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8BC"/>
    <w:rsid w:val="00AD396C"/>
    <w:rsid w:val="00AD3BDE"/>
    <w:rsid w:val="00AD3C8F"/>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0E3"/>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27"/>
    <w:rsid w:val="00AE2169"/>
    <w:rsid w:val="00AE245E"/>
    <w:rsid w:val="00AE27D9"/>
    <w:rsid w:val="00AE2888"/>
    <w:rsid w:val="00AE2928"/>
    <w:rsid w:val="00AE296D"/>
    <w:rsid w:val="00AE2ADC"/>
    <w:rsid w:val="00AE2E03"/>
    <w:rsid w:val="00AE2FFD"/>
    <w:rsid w:val="00AE3126"/>
    <w:rsid w:val="00AE3233"/>
    <w:rsid w:val="00AE3265"/>
    <w:rsid w:val="00AE372A"/>
    <w:rsid w:val="00AE378B"/>
    <w:rsid w:val="00AE3E73"/>
    <w:rsid w:val="00AE3F15"/>
    <w:rsid w:val="00AE40A7"/>
    <w:rsid w:val="00AE43C6"/>
    <w:rsid w:val="00AE45CD"/>
    <w:rsid w:val="00AE4997"/>
    <w:rsid w:val="00AE502B"/>
    <w:rsid w:val="00AE51EA"/>
    <w:rsid w:val="00AE530A"/>
    <w:rsid w:val="00AE54DC"/>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84E"/>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16E"/>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739"/>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48D"/>
    <w:rsid w:val="00B205D2"/>
    <w:rsid w:val="00B21171"/>
    <w:rsid w:val="00B21228"/>
    <w:rsid w:val="00B21D4B"/>
    <w:rsid w:val="00B21DFF"/>
    <w:rsid w:val="00B21E53"/>
    <w:rsid w:val="00B21FCC"/>
    <w:rsid w:val="00B22151"/>
    <w:rsid w:val="00B22239"/>
    <w:rsid w:val="00B22241"/>
    <w:rsid w:val="00B2241B"/>
    <w:rsid w:val="00B22EC1"/>
    <w:rsid w:val="00B230BB"/>
    <w:rsid w:val="00B23CD9"/>
    <w:rsid w:val="00B23E92"/>
    <w:rsid w:val="00B240A7"/>
    <w:rsid w:val="00B24602"/>
    <w:rsid w:val="00B246EB"/>
    <w:rsid w:val="00B247FF"/>
    <w:rsid w:val="00B24923"/>
    <w:rsid w:val="00B24A02"/>
    <w:rsid w:val="00B24A7D"/>
    <w:rsid w:val="00B24BF5"/>
    <w:rsid w:val="00B25082"/>
    <w:rsid w:val="00B253A6"/>
    <w:rsid w:val="00B253E6"/>
    <w:rsid w:val="00B2566C"/>
    <w:rsid w:val="00B259E6"/>
    <w:rsid w:val="00B25D28"/>
    <w:rsid w:val="00B25E82"/>
    <w:rsid w:val="00B25FDE"/>
    <w:rsid w:val="00B262E7"/>
    <w:rsid w:val="00B26451"/>
    <w:rsid w:val="00B26A66"/>
    <w:rsid w:val="00B26B28"/>
    <w:rsid w:val="00B26C9F"/>
    <w:rsid w:val="00B26FBE"/>
    <w:rsid w:val="00B26FD4"/>
    <w:rsid w:val="00B271D5"/>
    <w:rsid w:val="00B27342"/>
    <w:rsid w:val="00B277BB"/>
    <w:rsid w:val="00B27F3B"/>
    <w:rsid w:val="00B300F1"/>
    <w:rsid w:val="00B305F0"/>
    <w:rsid w:val="00B30C0C"/>
    <w:rsid w:val="00B30E6D"/>
    <w:rsid w:val="00B30EC4"/>
    <w:rsid w:val="00B3121E"/>
    <w:rsid w:val="00B315CD"/>
    <w:rsid w:val="00B3197E"/>
    <w:rsid w:val="00B31B47"/>
    <w:rsid w:val="00B31CE6"/>
    <w:rsid w:val="00B3204F"/>
    <w:rsid w:val="00B320CA"/>
    <w:rsid w:val="00B32A71"/>
    <w:rsid w:val="00B32ADD"/>
    <w:rsid w:val="00B32B08"/>
    <w:rsid w:val="00B32B12"/>
    <w:rsid w:val="00B32CBB"/>
    <w:rsid w:val="00B32E11"/>
    <w:rsid w:val="00B32EBB"/>
    <w:rsid w:val="00B331B1"/>
    <w:rsid w:val="00B338A5"/>
    <w:rsid w:val="00B34147"/>
    <w:rsid w:val="00B344C7"/>
    <w:rsid w:val="00B34B23"/>
    <w:rsid w:val="00B34F7C"/>
    <w:rsid w:val="00B351D6"/>
    <w:rsid w:val="00B352FD"/>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E2F"/>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C80"/>
    <w:rsid w:val="00B45D51"/>
    <w:rsid w:val="00B45E8D"/>
    <w:rsid w:val="00B4600E"/>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67"/>
    <w:rsid w:val="00B503B0"/>
    <w:rsid w:val="00B50CED"/>
    <w:rsid w:val="00B50F85"/>
    <w:rsid w:val="00B512A3"/>
    <w:rsid w:val="00B51408"/>
    <w:rsid w:val="00B5141A"/>
    <w:rsid w:val="00B514E6"/>
    <w:rsid w:val="00B51997"/>
    <w:rsid w:val="00B52476"/>
    <w:rsid w:val="00B52498"/>
    <w:rsid w:val="00B52EEC"/>
    <w:rsid w:val="00B52F14"/>
    <w:rsid w:val="00B5329C"/>
    <w:rsid w:val="00B53573"/>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237"/>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4E91"/>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0F48"/>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B74"/>
    <w:rsid w:val="00B75CA2"/>
    <w:rsid w:val="00B75EC8"/>
    <w:rsid w:val="00B75F04"/>
    <w:rsid w:val="00B764D1"/>
    <w:rsid w:val="00B76C04"/>
    <w:rsid w:val="00B76E43"/>
    <w:rsid w:val="00B76F47"/>
    <w:rsid w:val="00B77100"/>
    <w:rsid w:val="00B772D2"/>
    <w:rsid w:val="00B773C7"/>
    <w:rsid w:val="00B7763B"/>
    <w:rsid w:val="00B778F9"/>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2F5E"/>
    <w:rsid w:val="00B830F7"/>
    <w:rsid w:val="00B83723"/>
    <w:rsid w:val="00B83AD1"/>
    <w:rsid w:val="00B83DB4"/>
    <w:rsid w:val="00B83E66"/>
    <w:rsid w:val="00B8436E"/>
    <w:rsid w:val="00B84A1F"/>
    <w:rsid w:val="00B84A2D"/>
    <w:rsid w:val="00B84AB0"/>
    <w:rsid w:val="00B84B89"/>
    <w:rsid w:val="00B84C69"/>
    <w:rsid w:val="00B8506A"/>
    <w:rsid w:val="00B853F6"/>
    <w:rsid w:val="00B85547"/>
    <w:rsid w:val="00B8572E"/>
    <w:rsid w:val="00B85FB8"/>
    <w:rsid w:val="00B86559"/>
    <w:rsid w:val="00B86745"/>
    <w:rsid w:val="00B8680E"/>
    <w:rsid w:val="00B8685C"/>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9D9"/>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3EE7"/>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55A"/>
    <w:rsid w:val="00BA7977"/>
    <w:rsid w:val="00BA7B59"/>
    <w:rsid w:val="00BA7D58"/>
    <w:rsid w:val="00BA7F9E"/>
    <w:rsid w:val="00BB0218"/>
    <w:rsid w:val="00BB047E"/>
    <w:rsid w:val="00BB04F6"/>
    <w:rsid w:val="00BB0579"/>
    <w:rsid w:val="00BB05F2"/>
    <w:rsid w:val="00BB0676"/>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9D0"/>
    <w:rsid w:val="00BB3E06"/>
    <w:rsid w:val="00BB41A5"/>
    <w:rsid w:val="00BB5037"/>
    <w:rsid w:val="00BB50DB"/>
    <w:rsid w:val="00BB56F3"/>
    <w:rsid w:val="00BB5857"/>
    <w:rsid w:val="00BB5B8E"/>
    <w:rsid w:val="00BB5FDB"/>
    <w:rsid w:val="00BB630E"/>
    <w:rsid w:val="00BB662E"/>
    <w:rsid w:val="00BB669D"/>
    <w:rsid w:val="00BB6E13"/>
    <w:rsid w:val="00BB7BEB"/>
    <w:rsid w:val="00BC0102"/>
    <w:rsid w:val="00BC01BA"/>
    <w:rsid w:val="00BC0931"/>
    <w:rsid w:val="00BC0C4B"/>
    <w:rsid w:val="00BC10B7"/>
    <w:rsid w:val="00BC14F8"/>
    <w:rsid w:val="00BC167B"/>
    <w:rsid w:val="00BC1942"/>
    <w:rsid w:val="00BC1B26"/>
    <w:rsid w:val="00BC22B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2D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1C06"/>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7D8"/>
    <w:rsid w:val="00BE5E0D"/>
    <w:rsid w:val="00BE5FAD"/>
    <w:rsid w:val="00BE6ABC"/>
    <w:rsid w:val="00BE6B9B"/>
    <w:rsid w:val="00BE6DE2"/>
    <w:rsid w:val="00BE74C0"/>
    <w:rsid w:val="00BE7BAA"/>
    <w:rsid w:val="00BE7E3E"/>
    <w:rsid w:val="00BE7FB7"/>
    <w:rsid w:val="00BF006D"/>
    <w:rsid w:val="00BF009B"/>
    <w:rsid w:val="00BF0114"/>
    <w:rsid w:val="00BF04DB"/>
    <w:rsid w:val="00BF0536"/>
    <w:rsid w:val="00BF0621"/>
    <w:rsid w:val="00BF0760"/>
    <w:rsid w:val="00BF0B88"/>
    <w:rsid w:val="00BF0CFF"/>
    <w:rsid w:val="00BF0FA2"/>
    <w:rsid w:val="00BF109F"/>
    <w:rsid w:val="00BF1179"/>
    <w:rsid w:val="00BF1295"/>
    <w:rsid w:val="00BF1B18"/>
    <w:rsid w:val="00BF1F20"/>
    <w:rsid w:val="00BF26BB"/>
    <w:rsid w:val="00BF27CC"/>
    <w:rsid w:val="00BF2932"/>
    <w:rsid w:val="00BF299D"/>
    <w:rsid w:val="00BF3072"/>
    <w:rsid w:val="00BF3519"/>
    <w:rsid w:val="00BF355D"/>
    <w:rsid w:val="00BF3623"/>
    <w:rsid w:val="00BF38AE"/>
    <w:rsid w:val="00BF3C3E"/>
    <w:rsid w:val="00BF3DE5"/>
    <w:rsid w:val="00BF3E9C"/>
    <w:rsid w:val="00BF44D8"/>
    <w:rsid w:val="00BF4B30"/>
    <w:rsid w:val="00BF4F7D"/>
    <w:rsid w:val="00BF507F"/>
    <w:rsid w:val="00BF5197"/>
    <w:rsid w:val="00BF533C"/>
    <w:rsid w:val="00BF53B3"/>
    <w:rsid w:val="00BF5611"/>
    <w:rsid w:val="00BF5D32"/>
    <w:rsid w:val="00BF60BB"/>
    <w:rsid w:val="00BF6C43"/>
    <w:rsid w:val="00BF6E0C"/>
    <w:rsid w:val="00BF6F3A"/>
    <w:rsid w:val="00BF6FB6"/>
    <w:rsid w:val="00BF7444"/>
    <w:rsid w:val="00BF761B"/>
    <w:rsid w:val="00BF7684"/>
    <w:rsid w:val="00BF76BB"/>
    <w:rsid w:val="00BF76C3"/>
    <w:rsid w:val="00BF7B0F"/>
    <w:rsid w:val="00C003DA"/>
    <w:rsid w:val="00C004F2"/>
    <w:rsid w:val="00C0083C"/>
    <w:rsid w:val="00C00BC1"/>
    <w:rsid w:val="00C00F3C"/>
    <w:rsid w:val="00C01233"/>
    <w:rsid w:val="00C01757"/>
    <w:rsid w:val="00C01BA8"/>
    <w:rsid w:val="00C01DD2"/>
    <w:rsid w:val="00C01F49"/>
    <w:rsid w:val="00C01F8E"/>
    <w:rsid w:val="00C02D38"/>
    <w:rsid w:val="00C02F0F"/>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6109"/>
    <w:rsid w:val="00C06366"/>
    <w:rsid w:val="00C06A71"/>
    <w:rsid w:val="00C06B1E"/>
    <w:rsid w:val="00C06E55"/>
    <w:rsid w:val="00C06F47"/>
    <w:rsid w:val="00C0715B"/>
    <w:rsid w:val="00C073BB"/>
    <w:rsid w:val="00C073D2"/>
    <w:rsid w:val="00C075DA"/>
    <w:rsid w:val="00C07ABA"/>
    <w:rsid w:val="00C07C31"/>
    <w:rsid w:val="00C07FBE"/>
    <w:rsid w:val="00C07FF2"/>
    <w:rsid w:val="00C1030C"/>
    <w:rsid w:val="00C1064D"/>
    <w:rsid w:val="00C10A01"/>
    <w:rsid w:val="00C10CF9"/>
    <w:rsid w:val="00C11376"/>
    <w:rsid w:val="00C1164B"/>
    <w:rsid w:val="00C116F2"/>
    <w:rsid w:val="00C11BBE"/>
    <w:rsid w:val="00C11BC6"/>
    <w:rsid w:val="00C12975"/>
    <w:rsid w:val="00C129C2"/>
    <w:rsid w:val="00C12D15"/>
    <w:rsid w:val="00C12E7B"/>
    <w:rsid w:val="00C12F7A"/>
    <w:rsid w:val="00C13033"/>
    <w:rsid w:val="00C13134"/>
    <w:rsid w:val="00C133B9"/>
    <w:rsid w:val="00C13559"/>
    <w:rsid w:val="00C1365F"/>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0F4"/>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291"/>
    <w:rsid w:val="00C27543"/>
    <w:rsid w:val="00C27802"/>
    <w:rsid w:val="00C2789F"/>
    <w:rsid w:val="00C3022A"/>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38B"/>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3AC"/>
    <w:rsid w:val="00C5149F"/>
    <w:rsid w:val="00C51699"/>
    <w:rsid w:val="00C5206F"/>
    <w:rsid w:val="00C52739"/>
    <w:rsid w:val="00C527E1"/>
    <w:rsid w:val="00C529EA"/>
    <w:rsid w:val="00C52C13"/>
    <w:rsid w:val="00C52DDC"/>
    <w:rsid w:val="00C52FC2"/>
    <w:rsid w:val="00C5354D"/>
    <w:rsid w:val="00C535F8"/>
    <w:rsid w:val="00C53BBF"/>
    <w:rsid w:val="00C53D38"/>
    <w:rsid w:val="00C53D5C"/>
    <w:rsid w:val="00C54250"/>
    <w:rsid w:val="00C54495"/>
    <w:rsid w:val="00C544D4"/>
    <w:rsid w:val="00C54E73"/>
    <w:rsid w:val="00C54FBF"/>
    <w:rsid w:val="00C55735"/>
    <w:rsid w:val="00C55AC8"/>
    <w:rsid w:val="00C55EF0"/>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353"/>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6D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AA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B8F"/>
    <w:rsid w:val="00C80D2E"/>
    <w:rsid w:val="00C80F9D"/>
    <w:rsid w:val="00C80FC8"/>
    <w:rsid w:val="00C8114D"/>
    <w:rsid w:val="00C81496"/>
    <w:rsid w:val="00C817BA"/>
    <w:rsid w:val="00C82005"/>
    <w:rsid w:val="00C82172"/>
    <w:rsid w:val="00C82212"/>
    <w:rsid w:val="00C826BC"/>
    <w:rsid w:val="00C82905"/>
    <w:rsid w:val="00C82DC9"/>
    <w:rsid w:val="00C82F46"/>
    <w:rsid w:val="00C82FB8"/>
    <w:rsid w:val="00C83358"/>
    <w:rsid w:val="00C839AC"/>
    <w:rsid w:val="00C83A61"/>
    <w:rsid w:val="00C83A64"/>
    <w:rsid w:val="00C83F65"/>
    <w:rsid w:val="00C840EF"/>
    <w:rsid w:val="00C846D5"/>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3A"/>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3FE6"/>
    <w:rsid w:val="00C9434E"/>
    <w:rsid w:val="00C94D29"/>
    <w:rsid w:val="00C95003"/>
    <w:rsid w:val="00C9507D"/>
    <w:rsid w:val="00C95299"/>
    <w:rsid w:val="00C95449"/>
    <w:rsid w:val="00C9575B"/>
    <w:rsid w:val="00C95784"/>
    <w:rsid w:val="00C95ACC"/>
    <w:rsid w:val="00C95E5A"/>
    <w:rsid w:val="00C95EA9"/>
    <w:rsid w:val="00C964AD"/>
    <w:rsid w:val="00C965D6"/>
    <w:rsid w:val="00C96819"/>
    <w:rsid w:val="00C970DF"/>
    <w:rsid w:val="00C97317"/>
    <w:rsid w:val="00C9736E"/>
    <w:rsid w:val="00C9740E"/>
    <w:rsid w:val="00C974E3"/>
    <w:rsid w:val="00C97788"/>
    <w:rsid w:val="00C97A7B"/>
    <w:rsid w:val="00CA035D"/>
    <w:rsid w:val="00CA05E0"/>
    <w:rsid w:val="00CA0A2B"/>
    <w:rsid w:val="00CA0C12"/>
    <w:rsid w:val="00CA0CA7"/>
    <w:rsid w:val="00CA11FB"/>
    <w:rsid w:val="00CA1201"/>
    <w:rsid w:val="00CA1A0F"/>
    <w:rsid w:val="00CA1D0F"/>
    <w:rsid w:val="00CA1E8C"/>
    <w:rsid w:val="00CA2BAB"/>
    <w:rsid w:val="00CA2EB5"/>
    <w:rsid w:val="00CA2F5A"/>
    <w:rsid w:val="00CA2F5E"/>
    <w:rsid w:val="00CA301C"/>
    <w:rsid w:val="00CA3332"/>
    <w:rsid w:val="00CA3389"/>
    <w:rsid w:val="00CA3856"/>
    <w:rsid w:val="00CA3B88"/>
    <w:rsid w:val="00CA3D04"/>
    <w:rsid w:val="00CA3F11"/>
    <w:rsid w:val="00CA40AC"/>
    <w:rsid w:val="00CA4208"/>
    <w:rsid w:val="00CA4578"/>
    <w:rsid w:val="00CA4621"/>
    <w:rsid w:val="00CA480B"/>
    <w:rsid w:val="00CA487E"/>
    <w:rsid w:val="00CA48F7"/>
    <w:rsid w:val="00CA4B16"/>
    <w:rsid w:val="00CA4BA2"/>
    <w:rsid w:val="00CA4EF7"/>
    <w:rsid w:val="00CA55BD"/>
    <w:rsid w:val="00CA576A"/>
    <w:rsid w:val="00CA57DC"/>
    <w:rsid w:val="00CA5819"/>
    <w:rsid w:val="00CA590E"/>
    <w:rsid w:val="00CA5B3F"/>
    <w:rsid w:val="00CA5D1B"/>
    <w:rsid w:val="00CA5DF3"/>
    <w:rsid w:val="00CA5E43"/>
    <w:rsid w:val="00CA635C"/>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636"/>
    <w:rsid w:val="00CB0790"/>
    <w:rsid w:val="00CB0826"/>
    <w:rsid w:val="00CB0841"/>
    <w:rsid w:val="00CB10D0"/>
    <w:rsid w:val="00CB13C4"/>
    <w:rsid w:val="00CB15FB"/>
    <w:rsid w:val="00CB1656"/>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158"/>
    <w:rsid w:val="00CB4313"/>
    <w:rsid w:val="00CB4A4B"/>
    <w:rsid w:val="00CB4F75"/>
    <w:rsid w:val="00CB542F"/>
    <w:rsid w:val="00CB54BF"/>
    <w:rsid w:val="00CB5543"/>
    <w:rsid w:val="00CB5E9C"/>
    <w:rsid w:val="00CB625A"/>
    <w:rsid w:val="00CB6A50"/>
    <w:rsid w:val="00CB700D"/>
    <w:rsid w:val="00CB70D0"/>
    <w:rsid w:val="00CB74E8"/>
    <w:rsid w:val="00CB76B5"/>
    <w:rsid w:val="00CB7711"/>
    <w:rsid w:val="00CC0014"/>
    <w:rsid w:val="00CC0041"/>
    <w:rsid w:val="00CC00CA"/>
    <w:rsid w:val="00CC0216"/>
    <w:rsid w:val="00CC02AC"/>
    <w:rsid w:val="00CC08C4"/>
    <w:rsid w:val="00CC08E3"/>
    <w:rsid w:val="00CC0E38"/>
    <w:rsid w:val="00CC115C"/>
    <w:rsid w:val="00CC17CC"/>
    <w:rsid w:val="00CC1B9A"/>
    <w:rsid w:val="00CC1E09"/>
    <w:rsid w:val="00CC297B"/>
    <w:rsid w:val="00CC2AB4"/>
    <w:rsid w:val="00CC2DAC"/>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6D1C"/>
    <w:rsid w:val="00CC7585"/>
    <w:rsid w:val="00CC7997"/>
    <w:rsid w:val="00CC7B1C"/>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91"/>
    <w:rsid w:val="00CD3DD3"/>
    <w:rsid w:val="00CD3EC1"/>
    <w:rsid w:val="00CD3FB8"/>
    <w:rsid w:val="00CD4009"/>
    <w:rsid w:val="00CD47A9"/>
    <w:rsid w:val="00CD4951"/>
    <w:rsid w:val="00CD49DC"/>
    <w:rsid w:val="00CD4ABC"/>
    <w:rsid w:val="00CD4BA4"/>
    <w:rsid w:val="00CD4E87"/>
    <w:rsid w:val="00CD54ED"/>
    <w:rsid w:val="00CD5CC6"/>
    <w:rsid w:val="00CD5D1F"/>
    <w:rsid w:val="00CD5E24"/>
    <w:rsid w:val="00CD5F4D"/>
    <w:rsid w:val="00CD64AD"/>
    <w:rsid w:val="00CD6568"/>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7A9"/>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1BA"/>
    <w:rsid w:val="00CF261C"/>
    <w:rsid w:val="00CF28A1"/>
    <w:rsid w:val="00CF2B98"/>
    <w:rsid w:val="00CF2EC8"/>
    <w:rsid w:val="00CF2F82"/>
    <w:rsid w:val="00CF318B"/>
    <w:rsid w:val="00CF31EA"/>
    <w:rsid w:val="00CF33AB"/>
    <w:rsid w:val="00CF3617"/>
    <w:rsid w:val="00CF3875"/>
    <w:rsid w:val="00CF39BF"/>
    <w:rsid w:val="00CF3D6D"/>
    <w:rsid w:val="00CF3E0B"/>
    <w:rsid w:val="00CF4132"/>
    <w:rsid w:val="00CF4336"/>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740"/>
    <w:rsid w:val="00D0182B"/>
    <w:rsid w:val="00D0189F"/>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D3A"/>
    <w:rsid w:val="00D04D9B"/>
    <w:rsid w:val="00D04F23"/>
    <w:rsid w:val="00D0502B"/>
    <w:rsid w:val="00D05121"/>
    <w:rsid w:val="00D0555E"/>
    <w:rsid w:val="00D0563B"/>
    <w:rsid w:val="00D058EB"/>
    <w:rsid w:val="00D059CD"/>
    <w:rsid w:val="00D05E10"/>
    <w:rsid w:val="00D0603A"/>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61"/>
    <w:rsid w:val="00D132FA"/>
    <w:rsid w:val="00D13E45"/>
    <w:rsid w:val="00D143EB"/>
    <w:rsid w:val="00D146F1"/>
    <w:rsid w:val="00D14966"/>
    <w:rsid w:val="00D14995"/>
    <w:rsid w:val="00D14AEC"/>
    <w:rsid w:val="00D14CA3"/>
    <w:rsid w:val="00D14DA5"/>
    <w:rsid w:val="00D15081"/>
    <w:rsid w:val="00D155B3"/>
    <w:rsid w:val="00D15A0E"/>
    <w:rsid w:val="00D15A32"/>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1E4"/>
    <w:rsid w:val="00D232BB"/>
    <w:rsid w:val="00D23418"/>
    <w:rsid w:val="00D237B3"/>
    <w:rsid w:val="00D23AFD"/>
    <w:rsid w:val="00D2432B"/>
    <w:rsid w:val="00D24956"/>
    <w:rsid w:val="00D249E5"/>
    <w:rsid w:val="00D24A60"/>
    <w:rsid w:val="00D24C41"/>
    <w:rsid w:val="00D24CEC"/>
    <w:rsid w:val="00D2545C"/>
    <w:rsid w:val="00D254AE"/>
    <w:rsid w:val="00D2566D"/>
    <w:rsid w:val="00D2594E"/>
    <w:rsid w:val="00D2626A"/>
    <w:rsid w:val="00D271CE"/>
    <w:rsid w:val="00D27498"/>
    <w:rsid w:val="00D27648"/>
    <w:rsid w:val="00D27741"/>
    <w:rsid w:val="00D27BBA"/>
    <w:rsid w:val="00D27D42"/>
    <w:rsid w:val="00D301C7"/>
    <w:rsid w:val="00D30A2E"/>
    <w:rsid w:val="00D30A5F"/>
    <w:rsid w:val="00D31288"/>
    <w:rsid w:val="00D31F50"/>
    <w:rsid w:val="00D32087"/>
    <w:rsid w:val="00D321AE"/>
    <w:rsid w:val="00D3237E"/>
    <w:rsid w:val="00D324C6"/>
    <w:rsid w:val="00D32559"/>
    <w:rsid w:val="00D32BB9"/>
    <w:rsid w:val="00D32C3B"/>
    <w:rsid w:val="00D32CB8"/>
    <w:rsid w:val="00D32D14"/>
    <w:rsid w:val="00D33A35"/>
    <w:rsid w:val="00D33BC7"/>
    <w:rsid w:val="00D33E1D"/>
    <w:rsid w:val="00D340EE"/>
    <w:rsid w:val="00D34329"/>
    <w:rsid w:val="00D34811"/>
    <w:rsid w:val="00D348C7"/>
    <w:rsid w:val="00D34A2C"/>
    <w:rsid w:val="00D34BE9"/>
    <w:rsid w:val="00D34CC7"/>
    <w:rsid w:val="00D34CDD"/>
    <w:rsid w:val="00D351B3"/>
    <w:rsid w:val="00D351CF"/>
    <w:rsid w:val="00D35513"/>
    <w:rsid w:val="00D3596C"/>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07"/>
    <w:rsid w:val="00D40215"/>
    <w:rsid w:val="00D40491"/>
    <w:rsid w:val="00D41923"/>
    <w:rsid w:val="00D41DC6"/>
    <w:rsid w:val="00D41F11"/>
    <w:rsid w:val="00D42187"/>
    <w:rsid w:val="00D42474"/>
    <w:rsid w:val="00D425A9"/>
    <w:rsid w:val="00D42DBE"/>
    <w:rsid w:val="00D4370C"/>
    <w:rsid w:val="00D438C1"/>
    <w:rsid w:val="00D43E0B"/>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4A8"/>
    <w:rsid w:val="00D5063C"/>
    <w:rsid w:val="00D506EC"/>
    <w:rsid w:val="00D50783"/>
    <w:rsid w:val="00D50843"/>
    <w:rsid w:val="00D50929"/>
    <w:rsid w:val="00D512B0"/>
    <w:rsid w:val="00D513CF"/>
    <w:rsid w:val="00D516EC"/>
    <w:rsid w:val="00D51700"/>
    <w:rsid w:val="00D518F0"/>
    <w:rsid w:val="00D51B1C"/>
    <w:rsid w:val="00D51B5E"/>
    <w:rsid w:val="00D51FC0"/>
    <w:rsid w:val="00D52107"/>
    <w:rsid w:val="00D523A5"/>
    <w:rsid w:val="00D5256E"/>
    <w:rsid w:val="00D52AC4"/>
    <w:rsid w:val="00D52E6A"/>
    <w:rsid w:val="00D52F04"/>
    <w:rsid w:val="00D53344"/>
    <w:rsid w:val="00D53366"/>
    <w:rsid w:val="00D539DC"/>
    <w:rsid w:val="00D53A82"/>
    <w:rsid w:val="00D53AD2"/>
    <w:rsid w:val="00D5478D"/>
    <w:rsid w:val="00D5494E"/>
    <w:rsid w:val="00D549FD"/>
    <w:rsid w:val="00D54D41"/>
    <w:rsid w:val="00D54E43"/>
    <w:rsid w:val="00D551C3"/>
    <w:rsid w:val="00D5536A"/>
    <w:rsid w:val="00D566BB"/>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EDF"/>
    <w:rsid w:val="00D72FD3"/>
    <w:rsid w:val="00D7317A"/>
    <w:rsid w:val="00D739CF"/>
    <w:rsid w:val="00D73AF9"/>
    <w:rsid w:val="00D73B09"/>
    <w:rsid w:val="00D73BED"/>
    <w:rsid w:val="00D747AB"/>
    <w:rsid w:val="00D749A6"/>
    <w:rsid w:val="00D74A1A"/>
    <w:rsid w:val="00D7514C"/>
    <w:rsid w:val="00D7546E"/>
    <w:rsid w:val="00D7566F"/>
    <w:rsid w:val="00D76705"/>
    <w:rsid w:val="00D76B0B"/>
    <w:rsid w:val="00D76CEA"/>
    <w:rsid w:val="00D76DCC"/>
    <w:rsid w:val="00D76DDC"/>
    <w:rsid w:val="00D76FB9"/>
    <w:rsid w:val="00D77131"/>
    <w:rsid w:val="00D77782"/>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5AA3"/>
    <w:rsid w:val="00D860F2"/>
    <w:rsid w:val="00D866A4"/>
    <w:rsid w:val="00D866F5"/>
    <w:rsid w:val="00D86807"/>
    <w:rsid w:val="00D86CC5"/>
    <w:rsid w:val="00D86D41"/>
    <w:rsid w:val="00D86EE6"/>
    <w:rsid w:val="00D8716E"/>
    <w:rsid w:val="00D87674"/>
    <w:rsid w:val="00D90980"/>
    <w:rsid w:val="00D90982"/>
    <w:rsid w:val="00D90CE7"/>
    <w:rsid w:val="00D90E89"/>
    <w:rsid w:val="00D91396"/>
    <w:rsid w:val="00D91461"/>
    <w:rsid w:val="00D916DC"/>
    <w:rsid w:val="00D91D94"/>
    <w:rsid w:val="00D91F73"/>
    <w:rsid w:val="00D92029"/>
    <w:rsid w:val="00D92224"/>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4A1"/>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C55"/>
    <w:rsid w:val="00DA4072"/>
    <w:rsid w:val="00DA426C"/>
    <w:rsid w:val="00DA47DC"/>
    <w:rsid w:val="00DA4A05"/>
    <w:rsid w:val="00DA4E91"/>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35A"/>
    <w:rsid w:val="00DB151C"/>
    <w:rsid w:val="00DB1AD8"/>
    <w:rsid w:val="00DB1E46"/>
    <w:rsid w:val="00DB1E6F"/>
    <w:rsid w:val="00DB1FAC"/>
    <w:rsid w:val="00DB1FF5"/>
    <w:rsid w:val="00DB2072"/>
    <w:rsid w:val="00DB2A7E"/>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5E3"/>
    <w:rsid w:val="00DB5695"/>
    <w:rsid w:val="00DB58CB"/>
    <w:rsid w:val="00DB5999"/>
    <w:rsid w:val="00DB6230"/>
    <w:rsid w:val="00DB68BA"/>
    <w:rsid w:val="00DB6A97"/>
    <w:rsid w:val="00DB6AFB"/>
    <w:rsid w:val="00DB6B86"/>
    <w:rsid w:val="00DB7178"/>
    <w:rsid w:val="00DB733A"/>
    <w:rsid w:val="00DB7552"/>
    <w:rsid w:val="00DB7A63"/>
    <w:rsid w:val="00DC0436"/>
    <w:rsid w:val="00DC044D"/>
    <w:rsid w:val="00DC094A"/>
    <w:rsid w:val="00DC0DD6"/>
    <w:rsid w:val="00DC108E"/>
    <w:rsid w:val="00DC1702"/>
    <w:rsid w:val="00DC1F3D"/>
    <w:rsid w:val="00DC23A4"/>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8E6"/>
    <w:rsid w:val="00DC6E46"/>
    <w:rsid w:val="00DC6E8F"/>
    <w:rsid w:val="00DC7050"/>
    <w:rsid w:val="00DC7213"/>
    <w:rsid w:val="00DC78FE"/>
    <w:rsid w:val="00DC7A62"/>
    <w:rsid w:val="00DC7C5B"/>
    <w:rsid w:val="00DC7E89"/>
    <w:rsid w:val="00DD0606"/>
    <w:rsid w:val="00DD06E6"/>
    <w:rsid w:val="00DD0A58"/>
    <w:rsid w:val="00DD0B98"/>
    <w:rsid w:val="00DD0BCB"/>
    <w:rsid w:val="00DD0DF0"/>
    <w:rsid w:val="00DD15A0"/>
    <w:rsid w:val="00DD1657"/>
    <w:rsid w:val="00DD208F"/>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94"/>
    <w:rsid w:val="00DD5CB5"/>
    <w:rsid w:val="00DD62D6"/>
    <w:rsid w:val="00DD6802"/>
    <w:rsid w:val="00DD6A41"/>
    <w:rsid w:val="00DD6B64"/>
    <w:rsid w:val="00DD6BDF"/>
    <w:rsid w:val="00DD6C65"/>
    <w:rsid w:val="00DD719F"/>
    <w:rsid w:val="00DD7458"/>
    <w:rsid w:val="00DD74F2"/>
    <w:rsid w:val="00DD750C"/>
    <w:rsid w:val="00DD7BF4"/>
    <w:rsid w:val="00DE0048"/>
    <w:rsid w:val="00DE005B"/>
    <w:rsid w:val="00DE03BC"/>
    <w:rsid w:val="00DE0765"/>
    <w:rsid w:val="00DE0B76"/>
    <w:rsid w:val="00DE0BCD"/>
    <w:rsid w:val="00DE0BCE"/>
    <w:rsid w:val="00DE1060"/>
    <w:rsid w:val="00DE11A2"/>
    <w:rsid w:val="00DE13D0"/>
    <w:rsid w:val="00DE15F3"/>
    <w:rsid w:val="00DE1769"/>
    <w:rsid w:val="00DE1A1A"/>
    <w:rsid w:val="00DE1C76"/>
    <w:rsid w:val="00DE21FC"/>
    <w:rsid w:val="00DE22AD"/>
    <w:rsid w:val="00DE28C1"/>
    <w:rsid w:val="00DE2EDF"/>
    <w:rsid w:val="00DE370F"/>
    <w:rsid w:val="00DE3751"/>
    <w:rsid w:val="00DE3A89"/>
    <w:rsid w:val="00DE3B8E"/>
    <w:rsid w:val="00DE3C80"/>
    <w:rsid w:val="00DE3F4F"/>
    <w:rsid w:val="00DE41A6"/>
    <w:rsid w:val="00DE427C"/>
    <w:rsid w:val="00DE43A0"/>
    <w:rsid w:val="00DE4657"/>
    <w:rsid w:val="00DE48CE"/>
    <w:rsid w:val="00DE5223"/>
    <w:rsid w:val="00DE5783"/>
    <w:rsid w:val="00DE5861"/>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A43"/>
    <w:rsid w:val="00DF3B79"/>
    <w:rsid w:val="00DF3BB2"/>
    <w:rsid w:val="00DF3D89"/>
    <w:rsid w:val="00DF3DD6"/>
    <w:rsid w:val="00DF3DE8"/>
    <w:rsid w:val="00DF3EC0"/>
    <w:rsid w:val="00DF4063"/>
    <w:rsid w:val="00DF479F"/>
    <w:rsid w:val="00DF493A"/>
    <w:rsid w:val="00DF529C"/>
    <w:rsid w:val="00DF56F8"/>
    <w:rsid w:val="00DF5B02"/>
    <w:rsid w:val="00DF5CD6"/>
    <w:rsid w:val="00DF5E6A"/>
    <w:rsid w:val="00DF5F83"/>
    <w:rsid w:val="00DF635E"/>
    <w:rsid w:val="00DF654E"/>
    <w:rsid w:val="00DF68FA"/>
    <w:rsid w:val="00DF6CE8"/>
    <w:rsid w:val="00DF7073"/>
    <w:rsid w:val="00DF7666"/>
    <w:rsid w:val="00DF78C6"/>
    <w:rsid w:val="00DF7B1D"/>
    <w:rsid w:val="00DF7D7F"/>
    <w:rsid w:val="00E0008B"/>
    <w:rsid w:val="00E00698"/>
    <w:rsid w:val="00E0072A"/>
    <w:rsid w:val="00E00BA2"/>
    <w:rsid w:val="00E00E42"/>
    <w:rsid w:val="00E01142"/>
    <w:rsid w:val="00E01D57"/>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8D2"/>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56E"/>
    <w:rsid w:val="00E10717"/>
    <w:rsid w:val="00E107B5"/>
    <w:rsid w:val="00E1081D"/>
    <w:rsid w:val="00E10B6B"/>
    <w:rsid w:val="00E1217E"/>
    <w:rsid w:val="00E121EF"/>
    <w:rsid w:val="00E12258"/>
    <w:rsid w:val="00E12659"/>
    <w:rsid w:val="00E128CE"/>
    <w:rsid w:val="00E128F4"/>
    <w:rsid w:val="00E12A15"/>
    <w:rsid w:val="00E13335"/>
    <w:rsid w:val="00E13377"/>
    <w:rsid w:val="00E138C8"/>
    <w:rsid w:val="00E13A86"/>
    <w:rsid w:val="00E1414D"/>
    <w:rsid w:val="00E1419C"/>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843"/>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3F2A"/>
    <w:rsid w:val="00E24384"/>
    <w:rsid w:val="00E24A65"/>
    <w:rsid w:val="00E24C2E"/>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C7E"/>
    <w:rsid w:val="00E36F18"/>
    <w:rsid w:val="00E3703A"/>
    <w:rsid w:val="00E370A0"/>
    <w:rsid w:val="00E3758A"/>
    <w:rsid w:val="00E3760B"/>
    <w:rsid w:val="00E37615"/>
    <w:rsid w:val="00E37868"/>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5C41"/>
    <w:rsid w:val="00E460E9"/>
    <w:rsid w:val="00E46400"/>
    <w:rsid w:val="00E46763"/>
    <w:rsid w:val="00E468CF"/>
    <w:rsid w:val="00E46983"/>
    <w:rsid w:val="00E469FA"/>
    <w:rsid w:val="00E46AE4"/>
    <w:rsid w:val="00E46BE6"/>
    <w:rsid w:val="00E46BFB"/>
    <w:rsid w:val="00E46CA1"/>
    <w:rsid w:val="00E46D9C"/>
    <w:rsid w:val="00E46D9D"/>
    <w:rsid w:val="00E479F5"/>
    <w:rsid w:val="00E47B00"/>
    <w:rsid w:val="00E47C04"/>
    <w:rsid w:val="00E5002B"/>
    <w:rsid w:val="00E50048"/>
    <w:rsid w:val="00E50682"/>
    <w:rsid w:val="00E50A41"/>
    <w:rsid w:val="00E50D71"/>
    <w:rsid w:val="00E510F5"/>
    <w:rsid w:val="00E513D8"/>
    <w:rsid w:val="00E51446"/>
    <w:rsid w:val="00E51883"/>
    <w:rsid w:val="00E51C96"/>
    <w:rsid w:val="00E524B3"/>
    <w:rsid w:val="00E52566"/>
    <w:rsid w:val="00E53192"/>
    <w:rsid w:val="00E53522"/>
    <w:rsid w:val="00E53B23"/>
    <w:rsid w:val="00E53C6A"/>
    <w:rsid w:val="00E54362"/>
    <w:rsid w:val="00E5447D"/>
    <w:rsid w:val="00E5467C"/>
    <w:rsid w:val="00E54884"/>
    <w:rsid w:val="00E54C28"/>
    <w:rsid w:val="00E554F3"/>
    <w:rsid w:val="00E55A1C"/>
    <w:rsid w:val="00E55F25"/>
    <w:rsid w:val="00E5633A"/>
    <w:rsid w:val="00E5635A"/>
    <w:rsid w:val="00E56430"/>
    <w:rsid w:val="00E56630"/>
    <w:rsid w:val="00E568F4"/>
    <w:rsid w:val="00E56A46"/>
    <w:rsid w:val="00E56B02"/>
    <w:rsid w:val="00E57E56"/>
    <w:rsid w:val="00E600DD"/>
    <w:rsid w:val="00E601BA"/>
    <w:rsid w:val="00E60325"/>
    <w:rsid w:val="00E60354"/>
    <w:rsid w:val="00E60943"/>
    <w:rsid w:val="00E60CBD"/>
    <w:rsid w:val="00E61680"/>
    <w:rsid w:val="00E616A4"/>
    <w:rsid w:val="00E61B30"/>
    <w:rsid w:val="00E62213"/>
    <w:rsid w:val="00E627F8"/>
    <w:rsid w:val="00E62ADC"/>
    <w:rsid w:val="00E62B09"/>
    <w:rsid w:val="00E62FF0"/>
    <w:rsid w:val="00E630A7"/>
    <w:rsid w:val="00E6326D"/>
    <w:rsid w:val="00E635F9"/>
    <w:rsid w:val="00E6360D"/>
    <w:rsid w:val="00E636A9"/>
    <w:rsid w:val="00E63A9F"/>
    <w:rsid w:val="00E63AD8"/>
    <w:rsid w:val="00E63F76"/>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5CE"/>
    <w:rsid w:val="00E67C4B"/>
    <w:rsid w:val="00E67D72"/>
    <w:rsid w:val="00E703CA"/>
    <w:rsid w:val="00E705CB"/>
    <w:rsid w:val="00E707EE"/>
    <w:rsid w:val="00E70D91"/>
    <w:rsid w:val="00E71815"/>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1DB"/>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E1D"/>
    <w:rsid w:val="00E90FD6"/>
    <w:rsid w:val="00E9142E"/>
    <w:rsid w:val="00E91495"/>
    <w:rsid w:val="00E915EF"/>
    <w:rsid w:val="00E916AC"/>
    <w:rsid w:val="00E916E1"/>
    <w:rsid w:val="00E918F3"/>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BBA"/>
    <w:rsid w:val="00E94C08"/>
    <w:rsid w:val="00E94F15"/>
    <w:rsid w:val="00E951E8"/>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1D8"/>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148"/>
    <w:rsid w:val="00EA4426"/>
    <w:rsid w:val="00EA4706"/>
    <w:rsid w:val="00EA4715"/>
    <w:rsid w:val="00EA489C"/>
    <w:rsid w:val="00EA4BB7"/>
    <w:rsid w:val="00EA4F72"/>
    <w:rsid w:val="00EA52A4"/>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093"/>
    <w:rsid w:val="00EB23AE"/>
    <w:rsid w:val="00EB25F7"/>
    <w:rsid w:val="00EB2611"/>
    <w:rsid w:val="00EB2646"/>
    <w:rsid w:val="00EB2757"/>
    <w:rsid w:val="00EB2BE1"/>
    <w:rsid w:val="00EB3302"/>
    <w:rsid w:val="00EB36C9"/>
    <w:rsid w:val="00EB3876"/>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40"/>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8B"/>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0E"/>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BF3"/>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1F99"/>
    <w:rsid w:val="00EE213F"/>
    <w:rsid w:val="00EE25DC"/>
    <w:rsid w:val="00EE27A7"/>
    <w:rsid w:val="00EE2846"/>
    <w:rsid w:val="00EE32D6"/>
    <w:rsid w:val="00EE3493"/>
    <w:rsid w:val="00EE3CDF"/>
    <w:rsid w:val="00EE3D4B"/>
    <w:rsid w:val="00EE4040"/>
    <w:rsid w:val="00EE42B7"/>
    <w:rsid w:val="00EE4B7F"/>
    <w:rsid w:val="00EE4C38"/>
    <w:rsid w:val="00EE5205"/>
    <w:rsid w:val="00EE521D"/>
    <w:rsid w:val="00EE58EE"/>
    <w:rsid w:val="00EE5B0D"/>
    <w:rsid w:val="00EE63E5"/>
    <w:rsid w:val="00EE66F2"/>
    <w:rsid w:val="00EE67A4"/>
    <w:rsid w:val="00EE6D78"/>
    <w:rsid w:val="00EE7495"/>
    <w:rsid w:val="00EE75D2"/>
    <w:rsid w:val="00EF0173"/>
    <w:rsid w:val="00EF031C"/>
    <w:rsid w:val="00EF05C2"/>
    <w:rsid w:val="00EF07D1"/>
    <w:rsid w:val="00EF0AC7"/>
    <w:rsid w:val="00EF0D59"/>
    <w:rsid w:val="00EF0D81"/>
    <w:rsid w:val="00EF1310"/>
    <w:rsid w:val="00EF1DBA"/>
    <w:rsid w:val="00EF1F70"/>
    <w:rsid w:val="00EF1FBD"/>
    <w:rsid w:val="00EF2717"/>
    <w:rsid w:val="00EF2837"/>
    <w:rsid w:val="00EF2CE2"/>
    <w:rsid w:val="00EF2EF7"/>
    <w:rsid w:val="00EF2FC3"/>
    <w:rsid w:val="00EF330C"/>
    <w:rsid w:val="00EF36F1"/>
    <w:rsid w:val="00EF3B46"/>
    <w:rsid w:val="00EF3BDB"/>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69C"/>
    <w:rsid w:val="00EF670E"/>
    <w:rsid w:val="00EF6A47"/>
    <w:rsid w:val="00EF7B9F"/>
    <w:rsid w:val="00EF7E88"/>
    <w:rsid w:val="00F004F5"/>
    <w:rsid w:val="00F007F8"/>
    <w:rsid w:val="00F0094C"/>
    <w:rsid w:val="00F00B82"/>
    <w:rsid w:val="00F00B9F"/>
    <w:rsid w:val="00F00F07"/>
    <w:rsid w:val="00F00F97"/>
    <w:rsid w:val="00F01574"/>
    <w:rsid w:val="00F01A8A"/>
    <w:rsid w:val="00F01BF5"/>
    <w:rsid w:val="00F01D3B"/>
    <w:rsid w:val="00F02074"/>
    <w:rsid w:val="00F0219F"/>
    <w:rsid w:val="00F022C6"/>
    <w:rsid w:val="00F025A4"/>
    <w:rsid w:val="00F0293D"/>
    <w:rsid w:val="00F02B56"/>
    <w:rsid w:val="00F02BA5"/>
    <w:rsid w:val="00F02CD1"/>
    <w:rsid w:val="00F02E0B"/>
    <w:rsid w:val="00F030BC"/>
    <w:rsid w:val="00F039F9"/>
    <w:rsid w:val="00F03DDF"/>
    <w:rsid w:val="00F03E13"/>
    <w:rsid w:val="00F03F2D"/>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5F1"/>
    <w:rsid w:val="00F1169B"/>
    <w:rsid w:val="00F11AA3"/>
    <w:rsid w:val="00F11AAE"/>
    <w:rsid w:val="00F11C6F"/>
    <w:rsid w:val="00F120B8"/>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7C3"/>
    <w:rsid w:val="00F14CE5"/>
    <w:rsid w:val="00F14E9B"/>
    <w:rsid w:val="00F14FBE"/>
    <w:rsid w:val="00F1558E"/>
    <w:rsid w:val="00F15B8E"/>
    <w:rsid w:val="00F16408"/>
    <w:rsid w:val="00F16770"/>
    <w:rsid w:val="00F1691D"/>
    <w:rsid w:val="00F16E76"/>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7C"/>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1B95"/>
    <w:rsid w:val="00F32066"/>
    <w:rsid w:val="00F32194"/>
    <w:rsid w:val="00F3256C"/>
    <w:rsid w:val="00F325CA"/>
    <w:rsid w:val="00F32F34"/>
    <w:rsid w:val="00F335DD"/>
    <w:rsid w:val="00F336B7"/>
    <w:rsid w:val="00F33869"/>
    <w:rsid w:val="00F33B51"/>
    <w:rsid w:val="00F33DCF"/>
    <w:rsid w:val="00F34485"/>
    <w:rsid w:val="00F34BFC"/>
    <w:rsid w:val="00F34DBC"/>
    <w:rsid w:val="00F352A1"/>
    <w:rsid w:val="00F355A6"/>
    <w:rsid w:val="00F35A5A"/>
    <w:rsid w:val="00F361F7"/>
    <w:rsid w:val="00F36310"/>
    <w:rsid w:val="00F367F2"/>
    <w:rsid w:val="00F37EBC"/>
    <w:rsid w:val="00F4052C"/>
    <w:rsid w:val="00F40582"/>
    <w:rsid w:val="00F40D0B"/>
    <w:rsid w:val="00F40E60"/>
    <w:rsid w:val="00F40E76"/>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2FFF"/>
    <w:rsid w:val="00F4300D"/>
    <w:rsid w:val="00F43053"/>
    <w:rsid w:val="00F430E4"/>
    <w:rsid w:val="00F433A2"/>
    <w:rsid w:val="00F43A5B"/>
    <w:rsid w:val="00F43C67"/>
    <w:rsid w:val="00F4413E"/>
    <w:rsid w:val="00F44445"/>
    <w:rsid w:val="00F44657"/>
    <w:rsid w:val="00F446F9"/>
    <w:rsid w:val="00F44F14"/>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105"/>
    <w:rsid w:val="00F53209"/>
    <w:rsid w:val="00F5354B"/>
    <w:rsid w:val="00F54003"/>
    <w:rsid w:val="00F54196"/>
    <w:rsid w:val="00F5440A"/>
    <w:rsid w:val="00F54644"/>
    <w:rsid w:val="00F55022"/>
    <w:rsid w:val="00F55222"/>
    <w:rsid w:val="00F55295"/>
    <w:rsid w:val="00F553C4"/>
    <w:rsid w:val="00F55A2F"/>
    <w:rsid w:val="00F55DA5"/>
    <w:rsid w:val="00F55E6A"/>
    <w:rsid w:val="00F5614B"/>
    <w:rsid w:val="00F5628F"/>
    <w:rsid w:val="00F56298"/>
    <w:rsid w:val="00F5630D"/>
    <w:rsid w:val="00F563EF"/>
    <w:rsid w:val="00F565C3"/>
    <w:rsid w:val="00F569FA"/>
    <w:rsid w:val="00F57248"/>
    <w:rsid w:val="00F573D2"/>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A0A"/>
    <w:rsid w:val="00F61B3A"/>
    <w:rsid w:val="00F62189"/>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352"/>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BB5"/>
    <w:rsid w:val="00F72C85"/>
    <w:rsid w:val="00F72CDC"/>
    <w:rsid w:val="00F73635"/>
    <w:rsid w:val="00F738B1"/>
    <w:rsid w:val="00F73D0C"/>
    <w:rsid w:val="00F73D5F"/>
    <w:rsid w:val="00F74090"/>
    <w:rsid w:val="00F740E8"/>
    <w:rsid w:val="00F74CC4"/>
    <w:rsid w:val="00F7528B"/>
    <w:rsid w:val="00F755D4"/>
    <w:rsid w:val="00F75C3A"/>
    <w:rsid w:val="00F75E24"/>
    <w:rsid w:val="00F7603B"/>
    <w:rsid w:val="00F76C15"/>
    <w:rsid w:val="00F76E52"/>
    <w:rsid w:val="00F76E7A"/>
    <w:rsid w:val="00F76F0A"/>
    <w:rsid w:val="00F770BC"/>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4FD"/>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252"/>
    <w:rsid w:val="00F86346"/>
    <w:rsid w:val="00F86572"/>
    <w:rsid w:val="00F866EB"/>
    <w:rsid w:val="00F86AFF"/>
    <w:rsid w:val="00F86CFD"/>
    <w:rsid w:val="00F871ED"/>
    <w:rsid w:val="00F872E1"/>
    <w:rsid w:val="00F87391"/>
    <w:rsid w:val="00F874DB"/>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5AF"/>
    <w:rsid w:val="00F94606"/>
    <w:rsid w:val="00F949DD"/>
    <w:rsid w:val="00F94A88"/>
    <w:rsid w:val="00F94B17"/>
    <w:rsid w:val="00F95055"/>
    <w:rsid w:val="00F9549D"/>
    <w:rsid w:val="00F95B57"/>
    <w:rsid w:val="00F95D7C"/>
    <w:rsid w:val="00F96029"/>
    <w:rsid w:val="00F968DD"/>
    <w:rsid w:val="00F96DD5"/>
    <w:rsid w:val="00F96E6E"/>
    <w:rsid w:val="00F97593"/>
    <w:rsid w:val="00F97687"/>
    <w:rsid w:val="00F97AE7"/>
    <w:rsid w:val="00FA02D8"/>
    <w:rsid w:val="00FA0352"/>
    <w:rsid w:val="00FA05BD"/>
    <w:rsid w:val="00FA0F32"/>
    <w:rsid w:val="00FA1599"/>
    <w:rsid w:val="00FA18D7"/>
    <w:rsid w:val="00FA1F69"/>
    <w:rsid w:val="00FA2065"/>
    <w:rsid w:val="00FA23E5"/>
    <w:rsid w:val="00FA24CF"/>
    <w:rsid w:val="00FA26F4"/>
    <w:rsid w:val="00FA2C6B"/>
    <w:rsid w:val="00FA3145"/>
    <w:rsid w:val="00FA314A"/>
    <w:rsid w:val="00FA341E"/>
    <w:rsid w:val="00FA3442"/>
    <w:rsid w:val="00FA448F"/>
    <w:rsid w:val="00FA490E"/>
    <w:rsid w:val="00FA53FF"/>
    <w:rsid w:val="00FA558A"/>
    <w:rsid w:val="00FA5759"/>
    <w:rsid w:val="00FA5E44"/>
    <w:rsid w:val="00FA6165"/>
    <w:rsid w:val="00FA61F4"/>
    <w:rsid w:val="00FA63D2"/>
    <w:rsid w:val="00FA6542"/>
    <w:rsid w:val="00FA6FDE"/>
    <w:rsid w:val="00FA75BF"/>
    <w:rsid w:val="00FA76B6"/>
    <w:rsid w:val="00FA7B85"/>
    <w:rsid w:val="00FB01B0"/>
    <w:rsid w:val="00FB0284"/>
    <w:rsid w:val="00FB04E9"/>
    <w:rsid w:val="00FB05DD"/>
    <w:rsid w:val="00FB0618"/>
    <w:rsid w:val="00FB0733"/>
    <w:rsid w:val="00FB0A3C"/>
    <w:rsid w:val="00FB0A70"/>
    <w:rsid w:val="00FB1B22"/>
    <w:rsid w:val="00FB1DAC"/>
    <w:rsid w:val="00FB1F7F"/>
    <w:rsid w:val="00FB20C8"/>
    <w:rsid w:val="00FB2268"/>
    <w:rsid w:val="00FB25BA"/>
    <w:rsid w:val="00FB2F82"/>
    <w:rsid w:val="00FB2F9D"/>
    <w:rsid w:val="00FB323A"/>
    <w:rsid w:val="00FB375A"/>
    <w:rsid w:val="00FB38A5"/>
    <w:rsid w:val="00FB3DCF"/>
    <w:rsid w:val="00FB3E44"/>
    <w:rsid w:val="00FB3EDB"/>
    <w:rsid w:val="00FB40D1"/>
    <w:rsid w:val="00FB438B"/>
    <w:rsid w:val="00FB4DF9"/>
    <w:rsid w:val="00FB4FB5"/>
    <w:rsid w:val="00FB56E9"/>
    <w:rsid w:val="00FB587F"/>
    <w:rsid w:val="00FB63D3"/>
    <w:rsid w:val="00FB6795"/>
    <w:rsid w:val="00FB6D12"/>
    <w:rsid w:val="00FB6E93"/>
    <w:rsid w:val="00FB714D"/>
    <w:rsid w:val="00FB744A"/>
    <w:rsid w:val="00FB7A36"/>
    <w:rsid w:val="00FC0559"/>
    <w:rsid w:val="00FC0714"/>
    <w:rsid w:val="00FC0816"/>
    <w:rsid w:val="00FC08CF"/>
    <w:rsid w:val="00FC0B2E"/>
    <w:rsid w:val="00FC0B63"/>
    <w:rsid w:val="00FC0D8D"/>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A0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45C8"/>
    <w:rsid w:val="00FD460B"/>
    <w:rsid w:val="00FD4616"/>
    <w:rsid w:val="00FD46BC"/>
    <w:rsid w:val="00FD500B"/>
    <w:rsid w:val="00FD562E"/>
    <w:rsid w:val="00FD596D"/>
    <w:rsid w:val="00FD5D12"/>
    <w:rsid w:val="00FD5F10"/>
    <w:rsid w:val="00FD60C5"/>
    <w:rsid w:val="00FD6805"/>
    <w:rsid w:val="00FD6890"/>
    <w:rsid w:val="00FD6968"/>
    <w:rsid w:val="00FD72B4"/>
    <w:rsid w:val="00FD7375"/>
    <w:rsid w:val="00FD75DF"/>
    <w:rsid w:val="00FD7751"/>
    <w:rsid w:val="00FD7B8F"/>
    <w:rsid w:val="00FD7BFB"/>
    <w:rsid w:val="00FD7E08"/>
    <w:rsid w:val="00FD7F95"/>
    <w:rsid w:val="00FE000C"/>
    <w:rsid w:val="00FE01C8"/>
    <w:rsid w:val="00FE058E"/>
    <w:rsid w:val="00FE0641"/>
    <w:rsid w:val="00FE0643"/>
    <w:rsid w:val="00FE0B5B"/>
    <w:rsid w:val="00FE179F"/>
    <w:rsid w:val="00FE17DF"/>
    <w:rsid w:val="00FE19EF"/>
    <w:rsid w:val="00FE1B79"/>
    <w:rsid w:val="00FE1ECF"/>
    <w:rsid w:val="00FE2108"/>
    <w:rsid w:val="00FE2164"/>
    <w:rsid w:val="00FE240D"/>
    <w:rsid w:val="00FE27C9"/>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4EE"/>
    <w:rsid w:val="00FE4525"/>
    <w:rsid w:val="00FE4788"/>
    <w:rsid w:val="00FE4A4B"/>
    <w:rsid w:val="00FE592A"/>
    <w:rsid w:val="00FE5C8A"/>
    <w:rsid w:val="00FE623B"/>
    <w:rsid w:val="00FE6391"/>
    <w:rsid w:val="00FE661B"/>
    <w:rsid w:val="00FE6710"/>
    <w:rsid w:val="00FE688E"/>
    <w:rsid w:val="00FE697D"/>
    <w:rsid w:val="00FE6CFA"/>
    <w:rsid w:val="00FE6F1A"/>
    <w:rsid w:val="00FE7924"/>
    <w:rsid w:val="00FF003E"/>
    <w:rsid w:val="00FF0088"/>
    <w:rsid w:val="00FF046D"/>
    <w:rsid w:val="00FF04BA"/>
    <w:rsid w:val="00FF0BDD"/>
    <w:rsid w:val="00FF1158"/>
    <w:rsid w:val="00FF117C"/>
    <w:rsid w:val="00FF123A"/>
    <w:rsid w:val="00FF1404"/>
    <w:rsid w:val="00FF1429"/>
    <w:rsid w:val="00FF1886"/>
    <w:rsid w:val="00FF1E6F"/>
    <w:rsid w:val="00FF2659"/>
    <w:rsid w:val="00FF27B4"/>
    <w:rsid w:val="00FF2BC9"/>
    <w:rsid w:val="00FF2ECD"/>
    <w:rsid w:val="00FF2F51"/>
    <w:rsid w:val="00FF3108"/>
    <w:rsid w:val="00FF33D8"/>
    <w:rsid w:val="00FF34FF"/>
    <w:rsid w:val="00FF3596"/>
    <w:rsid w:val="00FF3672"/>
    <w:rsid w:val="00FF373B"/>
    <w:rsid w:val="00FF38E9"/>
    <w:rsid w:val="00FF3D42"/>
    <w:rsid w:val="00FF3D94"/>
    <w:rsid w:val="00FF4140"/>
    <w:rsid w:val="00FF422E"/>
    <w:rsid w:val="00FF46E2"/>
    <w:rsid w:val="00FF4700"/>
    <w:rsid w:val="00FF4901"/>
    <w:rsid w:val="00FF4A6F"/>
    <w:rsid w:val="00FF4AA9"/>
    <w:rsid w:val="00FF4FF9"/>
    <w:rsid w:val="00FF5485"/>
    <w:rsid w:val="00FF5667"/>
    <w:rsid w:val="00FF5F0F"/>
    <w:rsid w:val="00FF5FCF"/>
    <w:rsid w:val="00FF63DF"/>
    <w:rsid w:val="00FF6766"/>
    <w:rsid w:val="00FF695E"/>
    <w:rsid w:val="00FF69C9"/>
    <w:rsid w:val="00FF6BC6"/>
    <w:rsid w:val="00FF6BE3"/>
    <w:rsid w:val="00FF749D"/>
    <w:rsid w:val="00FF74CB"/>
    <w:rsid w:val="00FF7A87"/>
    <w:rsid w:val="00FF7AA7"/>
    <w:rsid w:val="00FF7DFE"/>
    <w:rsid w:val="00FF7F25"/>
    <w:rsid w:val="01031423"/>
    <w:rsid w:val="01037E50"/>
    <w:rsid w:val="010B0F88"/>
    <w:rsid w:val="011A16B5"/>
    <w:rsid w:val="011A2183"/>
    <w:rsid w:val="012A55CA"/>
    <w:rsid w:val="013F1E12"/>
    <w:rsid w:val="01440887"/>
    <w:rsid w:val="01451E1C"/>
    <w:rsid w:val="0157614C"/>
    <w:rsid w:val="016E440C"/>
    <w:rsid w:val="01AA2676"/>
    <w:rsid w:val="01CB62CF"/>
    <w:rsid w:val="01D63677"/>
    <w:rsid w:val="01E12CF9"/>
    <w:rsid w:val="020A7D33"/>
    <w:rsid w:val="023E1FA3"/>
    <w:rsid w:val="02540EA4"/>
    <w:rsid w:val="026C4C20"/>
    <w:rsid w:val="02935265"/>
    <w:rsid w:val="02935C19"/>
    <w:rsid w:val="02AB5ADB"/>
    <w:rsid w:val="02C31A64"/>
    <w:rsid w:val="02D43BF4"/>
    <w:rsid w:val="02E644D8"/>
    <w:rsid w:val="02F823BF"/>
    <w:rsid w:val="02F8607A"/>
    <w:rsid w:val="02FD2351"/>
    <w:rsid w:val="030524F4"/>
    <w:rsid w:val="03081FE1"/>
    <w:rsid w:val="03194362"/>
    <w:rsid w:val="031D7661"/>
    <w:rsid w:val="034F777C"/>
    <w:rsid w:val="03572AA3"/>
    <w:rsid w:val="035A4D82"/>
    <w:rsid w:val="037E552E"/>
    <w:rsid w:val="038E51F1"/>
    <w:rsid w:val="039B2474"/>
    <w:rsid w:val="03A10E45"/>
    <w:rsid w:val="03A30921"/>
    <w:rsid w:val="03C64353"/>
    <w:rsid w:val="03E672FC"/>
    <w:rsid w:val="03EE2340"/>
    <w:rsid w:val="040408CC"/>
    <w:rsid w:val="040D492A"/>
    <w:rsid w:val="041525DF"/>
    <w:rsid w:val="041E14AE"/>
    <w:rsid w:val="04221513"/>
    <w:rsid w:val="042A1E3C"/>
    <w:rsid w:val="043E0C2A"/>
    <w:rsid w:val="044D793F"/>
    <w:rsid w:val="045C5FB0"/>
    <w:rsid w:val="0474044F"/>
    <w:rsid w:val="047E2361"/>
    <w:rsid w:val="048834AA"/>
    <w:rsid w:val="04901338"/>
    <w:rsid w:val="0499584B"/>
    <w:rsid w:val="04C424A3"/>
    <w:rsid w:val="04CC230F"/>
    <w:rsid w:val="04CF2780"/>
    <w:rsid w:val="04DB056E"/>
    <w:rsid w:val="04E5085A"/>
    <w:rsid w:val="04E646DD"/>
    <w:rsid w:val="04F261C7"/>
    <w:rsid w:val="04FA11C4"/>
    <w:rsid w:val="050B19EB"/>
    <w:rsid w:val="0517633A"/>
    <w:rsid w:val="0518471A"/>
    <w:rsid w:val="051A027D"/>
    <w:rsid w:val="051A6104"/>
    <w:rsid w:val="05276E05"/>
    <w:rsid w:val="05323354"/>
    <w:rsid w:val="05341681"/>
    <w:rsid w:val="05642CFA"/>
    <w:rsid w:val="056444ED"/>
    <w:rsid w:val="058027CF"/>
    <w:rsid w:val="05B23385"/>
    <w:rsid w:val="05C9325A"/>
    <w:rsid w:val="05CC10F1"/>
    <w:rsid w:val="05D037EB"/>
    <w:rsid w:val="05DC159D"/>
    <w:rsid w:val="05EC5523"/>
    <w:rsid w:val="061503CA"/>
    <w:rsid w:val="063A39E4"/>
    <w:rsid w:val="064115DC"/>
    <w:rsid w:val="064E623B"/>
    <w:rsid w:val="065C7CD7"/>
    <w:rsid w:val="06601C7D"/>
    <w:rsid w:val="06645EA2"/>
    <w:rsid w:val="067F45BF"/>
    <w:rsid w:val="06867EED"/>
    <w:rsid w:val="06972029"/>
    <w:rsid w:val="06B77AF8"/>
    <w:rsid w:val="06C65066"/>
    <w:rsid w:val="06CC7A46"/>
    <w:rsid w:val="06DD49BE"/>
    <w:rsid w:val="06DE1B59"/>
    <w:rsid w:val="06E0037B"/>
    <w:rsid w:val="06E56532"/>
    <w:rsid w:val="06F3417F"/>
    <w:rsid w:val="07042A47"/>
    <w:rsid w:val="07142F84"/>
    <w:rsid w:val="074E3DC4"/>
    <w:rsid w:val="07581508"/>
    <w:rsid w:val="076457EE"/>
    <w:rsid w:val="07986F18"/>
    <w:rsid w:val="07B13969"/>
    <w:rsid w:val="07BB377F"/>
    <w:rsid w:val="07C261AD"/>
    <w:rsid w:val="07D8514D"/>
    <w:rsid w:val="07DB2A0E"/>
    <w:rsid w:val="07DC50C6"/>
    <w:rsid w:val="07EE3DCE"/>
    <w:rsid w:val="07F40F04"/>
    <w:rsid w:val="080774BA"/>
    <w:rsid w:val="080802BE"/>
    <w:rsid w:val="082828EE"/>
    <w:rsid w:val="08346381"/>
    <w:rsid w:val="08475219"/>
    <w:rsid w:val="08506620"/>
    <w:rsid w:val="088A6F60"/>
    <w:rsid w:val="08AF3EF2"/>
    <w:rsid w:val="08B9167C"/>
    <w:rsid w:val="08DE758A"/>
    <w:rsid w:val="08EA1C1B"/>
    <w:rsid w:val="08FA50DC"/>
    <w:rsid w:val="090204FE"/>
    <w:rsid w:val="09097090"/>
    <w:rsid w:val="0930608A"/>
    <w:rsid w:val="09324F82"/>
    <w:rsid w:val="09371CFF"/>
    <w:rsid w:val="094306FD"/>
    <w:rsid w:val="09480FBD"/>
    <w:rsid w:val="096B248F"/>
    <w:rsid w:val="097C0888"/>
    <w:rsid w:val="09904C08"/>
    <w:rsid w:val="0994569B"/>
    <w:rsid w:val="09A162F9"/>
    <w:rsid w:val="09AC256F"/>
    <w:rsid w:val="09AC424D"/>
    <w:rsid w:val="09C14E91"/>
    <w:rsid w:val="09DC687E"/>
    <w:rsid w:val="09E655A4"/>
    <w:rsid w:val="09F076CB"/>
    <w:rsid w:val="09F46F6E"/>
    <w:rsid w:val="09FB3603"/>
    <w:rsid w:val="0A08537C"/>
    <w:rsid w:val="0A104217"/>
    <w:rsid w:val="0A150B0B"/>
    <w:rsid w:val="0A193783"/>
    <w:rsid w:val="0A1F191F"/>
    <w:rsid w:val="0A286BF1"/>
    <w:rsid w:val="0A2C51C6"/>
    <w:rsid w:val="0A3C6071"/>
    <w:rsid w:val="0A7027D7"/>
    <w:rsid w:val="0A854702"/>
    <w:rsid w:val="0A9041AF"/>
    <w:rsid w:val="0A950675"/>
    <w:rsid w:val="0A951669"/>
    <w:rsid w:val="0A9D20EA"/>
    <w:rsid w:val="0AAE1747"/>
    <w:rsid w:val="0AB24135"/>
    <w:rsid w:val="0AD720F8"/>
    <w:rsid w:val="0AD9060A"/>
    <w:rsid w:val="0AE77795"/>
    <w:rsid w:val="0AED06A9"/>
    <w:rsid w:val="0B0418B8"/>
    <w:rsid w:val="0B0F585B"/>
    <w:rsid w:val="0B21593D"/>
    <w:rsid w:val="0B2368A0"/>
    <w:rsid w:val="0B371185"/>
    <w:rsid w:val="0B5064AD"/>
    <w:rsid w:val="0B513ACC"/>
    <w:rsid w:val="0B52760D"/>
    <w:rsid w:val="0B69589A"/>
    <w:rsid w:val="0B6C1A6A"/>
    <w:rsid w:val="0B727222"/>
    <w:rsid w:val="0B7A77CE"/>
    <w:rsid w:val="0B9C717B"/>
    <w:rsid w:val="0B9F5E6C"/>
    <w:rsid w:val="0BA21E31"/>
    <w:rsid w:val="0BAC35C7"/>
    <w:rsid w:val="0BB42835"/>
    <w:rsid w:val="0BB5438F"/>
    <w:rsid w:val="0BC01510"/>
    <w:rsid w:val="0BC34A24"/>
    <w:rsid w:val="0BDA6032"/>
    <w:rsid w:val="0BED5665"/>
    <w:rsid w:val="0BFC70BF"/>
    <w:rsid w:val="0C03624F"/>
    <w:rsid w:val="0C1169F1"/>
    <w:rsid w:val="0C147704"/>
    <w:rsid w:val="0C1832A3"/>
    <w:rsid w:val="0C236BD7"/>
    <w:rsid w:val="0C3875B0"/>
    <w:rsid w:val="0C455C95"/>
    <w:rsid w:val="0C524C2B"/>
    <w:rsid w:val="0C592BC7"/>
    <w:rsid w:val="0C5E1B2F"/>
    <w:rsid w:val="0C612B29"/>
    <w:rsid w:val="0C627B58"/>
    <w:rsid w:val="0C647863"/>
    <w:rsid w:val="0C7B244A"/>
    <w:rsid w:val="0CA02DA8"/>
    <w:rsid w:val="0CA112AF"/>
    <w:rsid w:val="0CBF556B"/>
    <w:rsid w:val="0CCD1788"/>
    <w:rsid w:val="0CCE0855"/>
    <w:rsid w:val="0CDE1ED2"/>
    <w:rsid w:val="0CFB09DC"/>
    <w:rsid w:val="0D105BED"/>
    <w:rsid w:val="0D173DDA"/>
    <w:rsid w:val="0D2E1925"/>
    <w:rsid w:val="0D336840"/>
    <w:rsid w:val="0D390BAD"/>
    <w:rsid w:val="0D4A0285"/>
    <w:rsid w:val="0D4C2534"/>
    <w:rsid w:val="0D4D45A1"/>
    <w:rsid w:val="0D515651"/>
    <w:rsid w:val="0D5E3BFD"/>
    <w:rsid w:val="0D721ABF"/>
    <w:rsid w:val="0D7A6738"/>
    <w:rsid w:val="0D8E3947"/>
    <w:rsid w:val="0DA13E94"/>
    <w:rsid w:val="0DA543C2"/>
    <w:rsid w:val="0DB0450C"/>
    <w:rsid w:val="0DD64F0B"/>
    <w:rsid w:val="0E0E2AE1"/>
    <w:rsid w:val="0E172B83"/>
    <w:rsid w:val="0E3A2391"/>
    <w:rsid w:val="0E6033CB"/>
    <w:rsid w:val="0E6176F4"/>
    <w:rsid w:val="0E7075AF"/>
    <w:rsid w:val="0E771012"/>
    <w:rsid w:val="0E7E107A"/>
    <w:rsid w:val="0E997C1F"/>
    <w:rsid w:val="0E9E0D1B"/>
    <w:rsid w:val="0E9E3D8A"/>
    <w:rsid w:val="0EB32F6B"/>
    <w:rsid w:val="0EB91D39"/>
    <w:rsid w:val="0EC06573"/>
    <w:rsid w:val="0EC22F64"/>
    <w:rsid w:val="0EC53245"/>
    <w:rsid w:val="0EC923D4"/>
    <w:rsid w:val="0ED96DFC"/>
    <w:rsid w:val="0EEB64D6"/>
    <w:rsid w:val="0F0024F5"/>
    <w:rsid w:val="0F197AC8"/>
    <w:rsid w:val="0F271BBE"/>
    <w:rsid w:val="0F355D09"/>
    <w:rsid w:val="0F381CBC"/>
    <w:rsid w:val="0F3D20EE"/>
    <w:rsid w:val="0F4126CA"/>
    <w:rsid w:val="0F4315F3"/>
    <w:rsid w:val="0F4E4AD8"/>
    <w:rsid w:val="0F5500BD"/>
    <w:rsid w:val="0F5A2272"/>
    <w:rsid w:val="0F673515"/>
    <w:rsid w:val="0F6C688E"/>
    <w:rsid w:val="0F773022"/>
    <w:rsid w:val="0F80791F"/>
    <w:rsid w:val="0F8A728B"/>
    <w:rsid w:val="0F946B91"/>
    <w:rsid w:val="0FA71A48"/>
    <w:rsid w:val="0FBE3367"/>
    <w:rsid w:val="0FCF1C75"/>
    <w:rsid w:val="0FE93C51"/>
    <w:rsid w:val="10057A91"/>
    <w:rsid w:val="100E053B"/>
    <w:rsid w:val="1023490E"/>
    <w:rsid w:val="10237D94"/>
    <w:rsid w:val="1028415E"/>
    <w:rsid w:val="10436A39"/>
    <w:rsid w:val="105A45C7"/>
    <w:rsid w:val="106E1227"/>
    <w:rsid w:val="10801D7E"/>
    <w:rsid w:val="10824269"/>
    <w:rsid w:val="10B71CEA"/>
    <w:rsid w:val="10C57204"/>
    <w:rsid w:val="10E6379E"/>
    <w:rsid w:val="10F37296"/>
    <w:rsid w:val="110A0B15"/>
    <w:rsid w:val="112E18AF"/>
    <w:rsid w:val="11373AB3"/>
    <w:rsid w:val="113807B8"/>
    <w:rsid w:val="1170063A"/>
    <w:rsid w:val="11985ED0"/>
    <w:rsid w:val="11A6707B"/>
    <w:rsid w:val="11B16E76"/>
    <w:rsid w:val="11BE34CD"/>
    <w:rsid w:val="11C15E37"/>
    <w:rsid w:val="11C438CC"/>
    <w:rsid w:val="11C4463C"/>
    <w:rsid w:val="11C46426"/>
    <w:rsid w:val="11D05E7B"/>
    <w:rsid w:val="11F114C5"/>
    <w:rsid w:val="11F62AD8"/>
    <w:rsid w:val="120F6BF7"/>
    <w:rsid w:val="125376F1"/>
    <w:rsid w:val="127437CA"/>
    <w:rsid w:val="127568AA"/>
    <w:rsid w:val="1282711A"/>
    <w:rsid w:val="12830CF3"/>
    <w:rsid w:val="12854E16"/>
    <w:rsid w:val="1299104E"/>
    <w:rsid w:val="12B52A9C"/>
    <w:rsid w:val="12BA148F"/>
    <w:rsid w:val="12BF3530"/>
    <w:rsid w:val="12C37E4C"/>
    <w:rsid w:val="12C6113D"/>
    <w:rsid w:val="12D77254"/>
    <w:rsid w:val="12DC04FF"/>
    <w:rsid w:val="12E11046"/>
    <w:rsid w:val="132722ED"/>
    <w:rsid w:val="132B1F6E"/>
    <w:rsid w:val="13543170"/>
    <w:rsid w:val="135A0EC5"/>
    <w:rsid w:val="135D771A"/>
    <w:rsid w:val="13810CCF"/>
    <w:rsid w:val="138121F1"/>
    <w:rsid w:val="13B0585A"/>
    <w:rsid w:val="13B81D3A"/>
    <w:rsid w:val="13BB0AB8"/>
    <w:rsid w:val="13BE2B53"/>
    <w:rsid w:val="13C2562B"/>
    <w:rsid w:val="13C96938"/>
    <w:rsid w:val="13D2764D"/>
    <w:rsid w:val="13F56175"/>
    <w:rsid w:val="140E30FE"/>
    <w:rsid w:val="14111FF8"/>
    <w:rsid w:val="14152DA7"/>
    <w:rsid w:val="143D3F34"/>
    <w:rsid w:val="1441393B"/>
    <w:rsid w:val="1457244F"/>
    <w:rsid w:val="145B64A1"/>
    <w:rsid w:val="145D7DD5"/>
    <w:rsid w:val="14651CCF"/>
    <w:rsid w:val="146A78E4"/>
    <w:rsid w:val="147653EC"/>
    <w:rsid w:val="147B33FE"/>
    <w:rsid w:val="14A458DC"/>
    <w:rsid w:val="14AA0A69"/>
    <w:rsid w:val="14AB157E"/>
    <w:rsid w:val="14C319DF"/>
    <w:rsid w:val="14C34C92"/>
    <w:rsid w:val="14D40608"/>
    <w:rsid w:val="14DC1075"/>
    <w:rsid w:val="14E42EE7"/>
    <w:rsid w:val="14EF38F0"/>
    <w:rsid w:val="14F91C3F"/>
    <w:rsid w:val="150135BA"/>
    <w:rsid w:val="151A1F93"/>
    <w:rsid w:val="151C12FF"/>
    <w:rsid w:val="15247521"/>
    <w:rsid w:val="15352B5C"/>
    <w:rsid w:val="153D439B"/>
    <w:rsid w:val="15454A6B"/>
    <w:rsid w:val="15487785"/>
    <w:rsid w:val="154A0F08"/>
    <w:rsid w:val="155519E7"/>
    <w:rsid w:val="15777EC9"/>
    <w:rsid w:val="15857CE5"/>
    <w:rsid w:val="15AF3FA3"/>
    <w:rsid w:val="15BB3AE7"/>
    <w:rsid w:val="15C632BF"/>
    <w:rsid w:val="15DB5F70"/>
    <w:rsid w:val="15FA2CB6"/>
    <w:rsid w:val="15FC03D9"/>
    <w:rsid w:val="16075C36"/>
    <w:rsid w:val="160778D9"/>
    <w:rsid w:val="161339C6"/>
    <w:rsid w:val="16133FFD"/>
    <w:rsid w:val="161477A7"/>
    <w:rsid w:val="16212FD4"/>
    <w:rsid w:val="16231CFE"/>
    <w:rsid w:val="162D3258"/>
    <w:rsid w:val="163E45A9"/>
    <w:rsid w:val="1653345E"/>
    <w:rsid w:val="165F3C4E"/>
    <w:rsid w:val="16647E63"/>
    <w:rsid w:val="166B7A04"/>
    <w:rsid w:val="16710A24"/>
    <w:rsid w:val="16807C59"/>
    <w:rsid w:val="16881A86"/>
    <w:rsid w:val="168C2821"/>
    <w:rsid w:val="16A54903"/>
    <w:rsid w:val="16AD0B16"/>
    <w:rsid w:val="16AF67E8"/>
    <w:rsid w:val="16B07543"/>
    <w:rsid w:val="16BE478F"/>
    <w:rsid w:val="16D524C2"/>
    <w:rsid w:val="16D77995"/>
    <w:rsid w:val="16DB050C"/>
    <w:rsid w:val="16DB5EB1"/>
    <w:rsid w:val="16DD4DAC"/>
    <w:rsid w:val="16DF1804"/>
    <w:rsid w:val="16E65A13"/>
    <w:rsid w:val="16E802DB"/>
    <w:rsid w:val="17172C64"/>
    <w:rsid w:val="1719214F"/>
    <w:rsid w:val="17226C9F"/>
    <w:rsid w:val="175549E2"/>
    <w:rsid w:val="175E4E4E"/>
    <w:rsid w:val="176F2778"/>
    <w:rsid w:val="17811F74"/>
    <w:rsid w:val="178D2823"/>
    <w:rsid w:val="179440A2"/>
    <w:rsid w:val="17974C22"/>
    <w:rsid w:val="17C52B55"/>
    <w:rsid w:val="17D22C8C"/>
    <w:rsid w:val="17E32D89"/>
    <w:rsid w:val="17F76D06"/>
    <w:rsid w:val="17FA70BB"/>
    <w:rsid w:val="18123634"/>
    <w:rsid w:val="18272178"/>
    <w:rsid w:val="18274DE7"/>
    <w:rsid w:val="182902B5"/>
    <w:rsid w:val="183C6CD7"/>
    <w:rsid w:val="18532543"/>
    <w:rsid w:val="18597EE3"/>
    <w:rsid w:val="185C7A2D"/>
    <w:rsid w:val="18661CB7"/>
    <w:rsid w:val="186671A5"/>
    <w:rsid w:val="18674A2B"/>
    <w:rsid w:val="1868696C"/>
    <w:rsid w:val="187A4A89"/>
    <w:rsid w:val="187C4D91"/>
    <w:rsid w:val="18860442"/>
    <w:rsid w:val="18887F7D"/>
    <w:rsid w:val="188925AB"/>
    <w:rsid w:val="18980237"/>
    <w:rsid w:val="18A30A34"/>
    <w:rsid w:val="18A65699"/>
    <w:rsid w:val="18A8044A"/>
    <w:rsid w:val="18C21E9F"/>
    <w:rsid w:val="18D47FBE"/>
    <w:rsid w:val="18D7432A"/>
    <w:rsid w:val="18D960E1"/>
    <w:rsid w:val="18EA1E0B"/>
    <w:rsid w:val="19192D32"/>
    <w:rsid w:val="193E4EFF"/>
    <w:rsid w:val="19545DF3"/>
    <w:rsid w:val="196B1963"/>
    <w:rsid w:val="199F2B74"/>
    <w:rsid w:val="199F36F3"/>
    <w:rsid w:val="19BF0C6C"/>
    <w:rsid w:val="19D25D85"/>
    <w:rsid w:val="1A087618"/>
    <w:rsid w:val="1A2278AF"/>
    <w:rsid w:val="1A28695B"/>
    <w:rsid w:val="1A465525"/>
    <w:rsid w:val="1A574462"/>
    <w:rsid w:val="1A5F58B7"/>
    <w:rsid w:val="1A63340E"/>
    <w:rsid w:val="1A7B0021"/>
    <w:rsid w:val="1A8F0028"/>
    <w:rsid w:val="1AA17DDE"/>
    <w:rsid w:val="1AA90F3B"/>
    <w:rsid w:val="1AC579F4"/>
    <w:rsid w:val="1AC72A24"/>
    <w:rsid w:val="1ADD4E9B"/>
    <w:rsid w:val="1AE211A1"/>
    <w:rsid w:val="1B083B40"/>
    <w:rsid w:val="1B105686"/>
    <w:rsid w:val="1B1916C8"/>
    <w:rsid w:val="1B2C05CF"/>
    <w:rsid w:val="1B4C0092"/>
    <w:rsid w:val="1B6B010A"/>
    <w:rsid w:val="1B6C22C1"/>
    <w:rsid w:val="1B792B89"/>
    <w:rsid w:val="1B851524"/>
    <w:rsid w:val="1B8E2D91"/>
    <w:rsid w:val="1B96740D"/>
    <w:rsid w:val="1B9C2FD1"/>
    <w:rsid w:val="1BA674B0"/>
    <w:rsid w:val="1BB35157"/>
    <w:rsid w:val="1BF54557"/>
    <w:rsid w:val="1C0760DF"/>
    <w:rsid w:val="1C0A5613"/>
    <w:rsid w:val="1C196338"/>
    <w:rsid w:val="1C20649B"/>
    <w:rsid w:val="1C235710"/>
    <w:rsid w:val="1C277C04"/>
    <w:rsid w:val="1C32675E"/>
    <w:rsid w:val="1C606186"/>
    <w:rsid w:val="1C644421"/>
    <w:rsid w:val="1C645A89"/>
    <w:rsid w:val="1C6B5D6B"/>
    <w:rsid w:val="1C8F7495"/>
    <w:rsid w:val="1C9D5EA9"/>
    <w:rsid w:val="1CA1194D"/>
    <w:rsid w:val="1CA96375"/>
    <w:rsid w:val="1CB3441D"/>
    <w:rsid w:val="1CD433B1"/>
    <w:rsid w:val="1CDB6E8D"/>
    <w:rsid w:val="1CEE333F"/>
    <w:rsid w:val="1CF03140"/>
    <w:rsid w:val="1D010E2F"/>
    <w:rsid w:val="1D040918"/>
    <w:rsid w:val="1D133DE3"/>
    <w:rsid w:val="1D14311C"/>
    <w:rsid w:val="1D173042"/>
    <w:rsid w:val="1D2D4859"/>
    <w:rsid w:val="1D2F6ACD"/>
    <w:rsid w:val="1D3927A9"/>
    <w:rsid w:val="1D434B65"/>
    <w:rsid w:val="1D521D2C"/>
    <w:rsid w:val="1D574284"/>
    <w:rsid w:val="1D5954FB"/>
    <w:rsid w:val="1D685E0D"/>
    <w:rsid w:val="1D7E2743"/>
    <w:rsid w:val="1D86392E"/>
    <w:rsid w:val="1D906B86"/>
    <w:rsid w:val="1DA62C1A"/>
    <w:rsid w:val="1DB13B63"/>
    <w:rsid w:val="1DB61F73"/>
    <w:rsid w:val="1DB9646B"/>
    <w:rsid w:val="1DBD4E0A"/>
    <w:rsid w:val="1DBD74CB"/>
    <w:rsid w:val="1DBF747B"/>
    <w:rsid w:val="1DC26717"/>
    <w:rsid w:val="1DD3210F"/>
    <w:rsid w:val="1DD56041"/>
    <w:rsid w:val="1DF868F6"/>
    <w:rsid w:val="1E05090C"/>
    <w:rsid w:val="1E38018B"/>
    <w:rsid w:val="1E386A1D"/>
    <w:rsid w:val="1E412EAF"/>
    <w:rsid w:val="1E6B1BEE"/>
    <w:rsid w:val="1E6B7A04"/>
    <w:rsid w:val="1E6E5391"/>
    <w:rsid w:val="1E711FB3"/>
    <w:rsid w:val="1E7403C0"/>
    <w:rsid w:val="1E8B4A42"/>
    <w:rsid w:val="1ECA6082"/>
    <w:rsid w:val="1ED46659"/>
    <w:rsid w:val="1ED846A6"/>
    <w:rsid w:val="1EDE7CF3"/>
    <w:rsid w:val="1EEB2D29"/>
    <w:rsid w:val="1EEB694E"/>
    <w:rsid w:val="1EF95D33"/>
    <w:rsid w:val="1F221713"/>
    <w:rsid w:val="1F257457"/>
    <w:rsid w:val="1F2B3466"/>
    <w:rsid w:val="1F2C35D3"/>
    <w:rsid w:val="1F3C4509"/>
    <w:rsid w:val="1F3E253E"/>
    <w:rsid w:val="1F597E89"/>
    <w:rsid w:val="1F5F0480"/>
    <w:rsid w:val="1F6C6052"/>
    <w:rsid w:val="1F73291B"/>
    <w:rsid w:val="1F7A0618"/>
    <w:rsid w:val="1FAC1B66"/>
    <w:rsid w:val="1FB17BBD"/>
    <w:rsid w:val="1FC21812"/>
    <w:rsid w:val="1FC51745"/>
    <w:rsid w:val="1FC74CD6"/>
    <w:rsid w:val="1FE70CD4"/>
    <w:rsid w:val="1FED7C96"/>
    <w:rsid w:val="1FFA279A"/>
    <w:rsid w:val="201547E9"/>
    <w:rsid w:val="203570C9"/>
    <w:rsid w:val="203B1317"/>
    <w:rsid w:val="204A1E00"/>
    <w:rsid w:val="20586B0B"/>
    <w:rsid w:val="205A16D4"/>
    <w:rsid w:val="20776216"/>
    <w:rsid w:val="20863CCB"/>
    <w:rsid w:val="209319B8"/>
    <w:rsid w:val="20AF48D4"/>
    <w:rsid w:val="20CC7530"/>
    <w:rsid w:val="20CF3130"/>
    <w:rsid w:val="20E72C2C"/>
    <w:rsid w:val="20EA2A6F"/>
    <w:rsid w:val="20F22A9E"/>
    <w:rsid w:val="210A254D"/>
    <w:rsid w:val="210A73FA"/>
    <w:rsid w:val="21123248"/>
    <w:rsid w:val="21186E95"/>
    <w:rsid w:val="212E17DE"/>
    <w:rsid w:val="214E15B7"/>
    <w:rsid w:val="215D403A"/>
    <w:rsid w:val="216C5072"/>
    <w:rsid w:val="217832EA"/>
    <w:rsid w:val="217C1ADA"/>
    <w:rsid w:val="21870816"/>
    <w:rsid w:val="218A6275"/>
    <w:rsid w:val="219241A7"/>
    <w:rsid w:val="219A27E0"/>
    <w:rsid w:val="21BE0CEA"/>
    <w:rsid w:val="21BF716D"/>
    <w:rsid w:val="21CA4B08"/>
    <w:rsid w:val="21CC13AD"/>
    <w:rsid w:val="21CC66D1"/>
    <w:rsid w:val="21D945D4"/>
    <w:rsid w:val="21DC2566"/>
    <w:rsid w:val="21DE5B0B"/>
    <w:rsid w:val="21E15531"/>
    <w:rsid w:val="21EE59BC"/>
    <w:rsid w:val="2220413E"/>
    <w:rsid w:val="222A3D6A"/>
    <w:rsid w:val="223E0357"/>
    <w:rsid w:val="224B00CD"/>
    <w:rsid w:val="2254365D"/>
    <w:rsid w:val="2268238A"/>
    <w:rsid w:val="226E188A"/>
    <w:rsid w:val="227062C6"/>
    <w:rsid w:val="22721634"/>
    <w:rsid w:val="22804BD1"/>
    <w:rsid w:val="22B6780D"/>
    <w:rsid w:val="22BB1052"/>
    <w:rsid w:val="22C24FB5"/>
    <w:rsid w:val="22C367A8"/>
    <w:rsid w:val="22CE2067"/>
    <w:rsid w:val="22D372A9"/>
    <w:rsid w:val="22EB4D28"/>
    <w:rsid w:val="23001A90"/>
    <w:rsid w:val="23045076"/>
    <w:rsid w:val="2305420A"/>
    <w:rsid w:val="231A2FB6"/>
    <w:rsid w:val="23351889"/>
    <w:rsid w:val="234644AB"/>
    <w:rsid w:val="234E7164"/>
    <w:rsid w:val="23527768"/>
    <w:rsid w:val="235A5CDF"/>
    <w:rsid w:val="23632AC3"/>
    <w:rsid w:val="2368528F"/>
    <w:rsid w:val="236F4877"/>
    <w:rsid w:val="2377556E"/>
    <w:rsid w:val="23904C26"/>
    <w:rsid w:val="23A2018C"/>
    <w:rsid w:val="23A90A47"/>
    <w:rsid w:val="23C677DC"/>
    <w:rsid w:val="23D05A02"/>
    <w:rsid w:val="23D36CD4"/>
    <w:rsid w:val="23DF5672"/>
    <w:rsid w:val="23E065B1"/>
    <w:rsid w:val="23EE4341"/>
    <w:rsid w:val="23EF551E"/>
    <w:rsid w:val="23F628A2"/>
    <w:rsid w:val="241F68A3"/>
    <w:rsid w:val="242405DB"/>
    <w:rsid w:val="242B4A9D"/>
    <w:rsid w:val="244A200B"/>
    <w:rsid w:val="24554E42"/>
    <w:rsid w:val="245D1E51"/>
    <w:rsid w:val="2472612D"/>
    <w:rsid w:val="2476722A"/>
    <w:rsid w:val="248765B9"/>
    <w:rsid w:val="248A4868"/>
    <w:rsid w:val="24983B2C"/>
    <w:rsid w:val="24FC1B95"/>
    <w:rsid w:val="25005327"/>
    <w:rsid w:val="250927A2"/>
    <w:rsid w:val="25191D49"/>
    <w:rsid w:val="252E5529"/>
    <w:rsid w:val="253C1E78"/>
    <w:rsid w:val="25787612"/>
    <w:rsid w:val="257E738D"/>
    <w:rsid w:val="2581150E"/>
    <w:rsid w:val="258E07D1"/>
    <w:rsid w:val="25A23CB2"/>
    <w:rsid w:val="25A621AD"/>
    <w:rsid w:val="25AD1F96"/>
    <w:rsid w:val="25B20D58"/>
    <w:rsid w:val="25E12518"/>
    <w:rsid w:val="25E672D0"/>
    <w:rsid w:val="25F77F3E"/>
    <w:rsid w:val="2603711E"/>
    <w:rsid w:val="260F1ECB"/>
    <w:rsid w:val="26135EB2"/>
    <w:rsid w:val="26150D4A"/>
    <w:rsid w:val="2618133D"/>
    <w:rsid w:val="2618255D"/>
    <w:rsid w:val="261C20CC"/>
    <w:rsid w:val="262960D5"/>
    <w:rsid w:val="26324947"/>
    <w:rsid w:val="26351476"/>
    <w:rsid w:val="263E1B21"/>
    <w:rsid w:val="26437B04"/>
    <w:rsid w:val="264A7C8E"/>
    <w:rsid w:val="26550BB5"/>
    <w:rsid w:val="267F7CCB"/>
    <w:rsid w:val="268B116C"/>
    <w:rsid w:val="26942553"/>
    <w:rsid w:val="26965391"/>
    <w:rsid w:val="26AD5A23"/>
    <w:rsid w:val="26C92A5D"/>
    <w:rsid w:val="26E64C3D"/>
    <w:rsid w:val="26FF265A"/>
    <w:rsid w:val="270873C0"/>
    <w:rsid w:val="270A5F76"/>
    <w:rsid w:val="273F20D6"/>
    <w:rsid w:val="27412902"/>
    <w:rsid w:val="277F40CD"/>
    <w:rsid w:val="278331F7"/>
    <w:rsid w:val="27910A2B"/>
    <w:rsid w:val="27936332"/>
    <w:rsid w:val="279B12F0"/>
    <w:rsid w:val="27AE3108"/>
    <w:rsid w:val="27BB27F2"/>
    <w:rsid w:val="27CD30C1"/>
    <w:rsid w:val="27D243EC"/>
    <w:rsid w:val="27E1651B"/>
    <w:rsid w:val="281A0D8F"/>
    <w:rsid w:val="283D0E32"/>
    <w:rsid w:val="28486AE1"/>
    <w:rsid w:val="28500767"/>
    <w:rsid w:val="287827F8"/>
    <w:rsid w:val="287D4CF2"/>
    <w:rsid w:val="288545B7"/>
    <w:rsid w:val="28943DC3"/>
    <w:rsid w:val="289A3F5B"/>
    <w:rsid w:val="28AF6B95"/>
    <w:rsid w:val="28C05999"/>
    <w:rsid w:val="28EF5EE4"/>
    <w:rsid w:val="28F15234"/>
    <w:rsid w:val="290F34F8"/>
    <w:rsid w:val="291925B7"/>
    <w:rsid w:val="292F5332"/>
    <w:rsid w:val="29371425"/>
    <w:rsid w:val="293E5C5F"/>
    <w:rsid w:val="2952121D"/>
    <w:rsid w:val="296405EB"/>
    <w:rsid w:val="296B786B"/>
    <w:rsid w:val="2979074B"/>
    <w:rsid w:val="297C22F5"/>
    <w:rsid w:val="29961799"/>
    <w:rsid w:val="29A74B56"/>
    <w:rsid w:val="29B464DF"/>
    <w:rsid w:val="29B67134"/>
    <w:rsid w:val="29BD12FC"/>
    <w:rsid w:val="29C56CA8"/>
    <w:rsid w:val="29C670E8"/>
    <w:rsid w:val="29DC74F3"/>
    <w:rsid w:val="29DD7849"/>
    <w:rsid w:val="29DF1CA2"/>
    <w:rsid w:val="29E57AC6"/>
    <w:rsid w:val="29F07FC6"/>
    <w:rsid w:val="29F2783D"/>
    <w:rsid w:val="29F31AB1"/>
    <w:rsid w:val="2A053714"/>
    <w:rsid w:val="2A072A58"/>
    <w:rsid w:val="2A1B0131"/>
    <w:rsid w:val="2A2069A9"/>
    <w:rsid w:val="2A2C66E7"/>
    <w:rsid w:val="2A343093"/>
    <w:rsid w:val="2A3801D1"/>
    <w:rsid w:val="2A6A0E19"/>
    <w:rsid w:val="2A7007B2"/>
    <w:rsid w:val="2A775612"/>
    <w:rsid w:val="2A7A73E4"/>
    <w:rsid w:val="2A7F5529"/>
    <w:rsid w:val="2A96431D"/>
    <w:rsid w:val="2A9C1378"/>
    <w:rsid w:val="2AAA3C4D"/>
    <w:rsid w:val="2AAC1225"/>
    <w:rsid w:val="2AB07343"/>
    <w:rsid w:val="2AB938E7"/>
    <w:rsid w:val="2AB971B1"/>
    <w:rsid w:val="2AC54AC5"/>
    <w:rsid w:val="2ADA0AC1"/>
    <w:rsid w:val="2B063014"/>
    <w:rsid w:val="2B1058EB"/>
    <w:rsid w:val="2B310C67"/>
    <w:rsid w:val="2B397790"/>
    <w:rsid w:val="2B6050CC"/>
    <w:rsid w:val="2B632A9D"/>
    <w:rsid w:val="2B641C6C"/>
    <w:rsid w:val="2B6A0EDE"/>
    <w:rsid w:val="2B897379"/>
    <w:rsid w:val="2B986288"/>
    <w:rsid w:val="2BA36824"/>
    <w:rsid w:val="2BCA0CF0"/>
    <w:rsid w:val="2BCD02E7"/>
    <w:rsid w:val="2BD11367"/>
    <w:rsid w:val="2BEF33A0"/>
    <w:rsid w:val="2C167020"/>
    <w:rsid w:val="2C3804C3"/>
    <w:rsid w:val="2C3D23EE"/>
    <w:rsid w:val="2C6C4296"/>
    <w:rsid w:val="2C771143"/>
    <w:rsid w:val="2C8877AA"/>
    <w:rsid w:val="2C9526D0"/>
    <w:rsid w:val="2C980DC6"/>
    <w:rsid w:val="2C996DB0"/>
    <w:rsid w:val="2CAC169D"/>
    <w:rsid w:val="2CB62608"/>
    <w:rsid w:val="2CC87FAA"/>
    <w:rsid w:val="2CDB3D05"/>
    <w:rsid w:val="2CDF659E"/>
    <w:rsid w:val="2CE703C8"/>
    <w:rsid w:val="2CE86041"/>
    <w:rsid w:val="2CFA5D85"/>
    <w:rsid w:val="2D176745"/>
    <w:rsid w:val="2D25043B"/>
    <w:rsid w:val="2D264E2E"/>
    <w:rsid w:val="2D2961A8"/>
    <w:rsid w:val="2D3D67E2"/>
    <w:rsid w:val="2D5B45A1"/>
    <w:rsid w:val="2D631CC3"/>
    <w:rsid w:val="2D6851CD"/>
    <w:rsid w:val="2D6A73DF"/>
    <w:rsid w:val="2D892700"/>
    <w:rsid w:val="2D900049"/>
    <w:rsid w:val="2DA215D2"/>
    <w:rsid w:val="2DA341A5"/>
    <w:rsid w:val="2DAC219F"/>
    <w:rsid w:val="2DCE1F7C"/>
    <w:rsid w:val="2DE444EA"/>
    <w:rsid w:val="2E060208"/>
    <w:rsid w:val="2E061736"/>
    <w:rsid w:val="2E293F93"/>
    <w:rsid w:val="2E386DDD"/>
    <w:rsid w:val="2E490342"/>
    <w:rsid w:val="2E4C1F85"/>
    <w:rsid w:val="2E575E54"/>
    <w:rsid w:val="2E5A1FF8"/>
    <w:rsid w:val="2E6465F9"/>
    <w:rsid w:val="2E6B561A"/>
    <w:rsid w:val="2E717BAB"/>
    <w:rsid w:val="2EBD6CD9"/>
    <w:rsid w:val="2EC67387"/>
    <w:rsid w:val="2ECE3901"/>
    <w:rsid w:val="2ED22C73"/>
    <w:rsid w:val="2ED42068"/>
    <w:rsid w:val="2EE40E58"/>
    <w:rsid w:val="2EF10707"/>
    <w:rsid w:val="2F001E62"/>
    <w:rsid w:val="2F003AE7"/>
    <w:rsid w:val="2F09200B"/>
    <w:rsid w:val="2F1225E6"/>
    <w:rsid w:val="2F226FE2"/>
    <w:rsid w:val="2F2C6EC8"/>
    <w:rsid w:val="2F346600"/>
    <w:rsid w:val="2F3E77F8"/>
    <w:rsid w:val="2F444BF6"/>
    <w:rsid w:val="2F450721"/>
    <w:rsid w:val="2F523D35"/>
    <w:rsid w:val="2F737CD9"/>
    <w:rsid w:val="2F803C34"/>
    <w:rsid w:val="2F8912B8"/>
    <w:rsid w:val="2F9B770B"/>
    <w:rsid w:val="2FA942D2"/>
    <w:rsid w:val="2FB337E7"/>
    <w:rsid w:val="2FB6760A"/>
    <w:rsid w:val="2FC63307"/>
    <w:rsid w:val="2FC74784"/>
    <w:rsid w:val="2FC96AE8"/>
    <w:rsid w:val="2FCE250D"/>
    <w:rsid w:val="2FCF3DE6"/>
    <w:rsid w:val="2FD06F90"/>
    <w:rsid w:val="2FD2361C"/>
    <w:rsid w:val="2FDD74AD"/>
    <w:rsid w:val="2FE87175"/>
    <w:rsid w:val="2FEE05A0"/>
    <w:rsid w:val="2FF2434A"/>
    <w:rsid w:val="2FFD6456"/>
    <w:rsid w:val="30013642"/>
    <w:rsid w:val="300E20BF"/>
    <w:rsid w:val="30182338"/>
    <w:rsid w:val="301D0E50"/>
    <w:rsid w:val="3030251F"/>
    <w:rsid w:val="3051262C"/>
    <w:rsid w:val="30552B96"/>
    <w:rsid w:val="307A0193"/>
    <w:rsid w:val="308E7C5F"/>
    <w:rsid w:val="30930305"/>
    <w:rsid w:val="30A15C81"/>
    <w:rsid w:val="30D3781C"/>
    <w:rsid w:val="30E92B77"/>
    <w:rsid w:val="30EA0E65"/>
    <w:rsid w:val="31096DCF"/>
    <w:rsid w:val="313B1006"/>
    <w:rsid w:val="31445D4E"/>
    <w:rsid w:val="31493135"/>
    <w:rsid w:val="316B3B1E"/>
    <w:rsid w:val="31746877"/>
    <w:rsid w:val="317D7554"/>
    <w:rsid w:val="3192250F"/>
    <w:rsid w:val="31AE5DA7"/>
    <w:rsid w:val="31BC5670"/>
    <w:rsid w:val="31BD73F5"/>
    <w:rsid w:val="31BF5584"/>
    <w:rsid w:val="31CD1489"/>
    <w:rsid w:val="31D50EDC"/>
    <w:rsid w:val="31EE2C19"/>
    <w:rsid w:val="31EE3426"/>
    <w:rsid w:val="31F21161"/>
    <w:rsid w:val="3202775B"/>
    <w:rsid w:val="32063C82"/>
    <w:rsid w:val="323245E0"/>
    <w:rsid w:val="3256766B"/>
    <w:rsid w:val="326E5277"/>
    <w:rsid w:val="3283420F"/>
    <w:rsid w:val="32881DDC"/>
    <w:rsid w:val="3295503F"/>
    <w:rsid w:val="32970B3C"/>
    <w:rsid w:val="329D03A4"/>
    <w:rsid w:val="32C6152B"/>
    <w:rsid w:val="32C6594D"/>
    <w:rsid w:val="32F56FE8"/>
    <w:rsid w:val="330005BF"/>
    <w:rsid w:val="331265C8"/>
    <w:rsid w:val="331C711F"/>
    <w:rsid w:val="3359387B"/>
    <w:rsid w:val="335F4151"/>
    <w:rsid w:val="336E0A92"/>
    <w:rsid w:val="337511C3"/>
    <w:rsid w:val="33974140"/>
    <w:rsid w:val="33B43C28"/>
    <w:rsid w:val="33C6295F"/>
    <w:rsid w:val="34146CB2"/>
    <w:rsid w:val="341D72F5"/>
    <w:rsid w:val="34216278"/>
    <w:rsid w:val="34285271"/>
    <w:rsid w:val="34295259"/>
    <w:rsid w:val="34344E30"/>
    <w:rsid w:val="34396B2F"/>
    <w:rsid w:val="343A1425"/>
    <w:rsid w:val="344C7ADE"/>
    <w:rsid w:val="344D40D9"/>
    <w:rsid w:val="345D14F4"/>
    <w:rsid w:val="346B629D"/>
    <w:rsid w:val="34786F38"/>
    <w:rsid w:val="34790316"/>
    <w:rsid w:val="34825D3F"/>
    <w:rsid w:val="348C02B0"/>
    <w:rsid w:val="349866FB"/>
    <w:rsid w:val="34C716A1"/>
    <w:rsid w:val="34D136EA"/>
    <w:rsid w:val="34DA2D73"/>
    <w:rsid w:val="34DF5149"/>
    <w:rsid w:val="34E953B7"/>
    <w:rsid w:val="34FF664E"/>
    <w:rsid w:val="35083E92"/>
    <w:rsid w:val="3510151C"/>
    <w:rsid w:val="352D1E55"/>
    <w:rsid w:val="35304924"/>
    <w:rsid w:val="354C4967"/>
    <w:rsid w:val="354F3EB0"/>
    <w:rsid w:val="3555178C"/>
    <w:rsid w:val="35932CB5"/>
    <w:rsid w:val="35AA05B4"/>
    <w:rsid w:val="35B544C5"/>
    <w:rsid w:val="35C715ED"/>
    <w:rsid w:val="35D30E77"/>
    <w:rsid w:val="35DF2796"/>
    <w:rsid w:val="35EA3BE6"/>
    <w:rsid w:val="35EE7702"/>
    <w:rsid w:val="35F37B1A"/>
    <w:rsid w:val="360B15AA"/>
    <w:rsid w:val="363C5C1B"/>
    <w:rsid w:val="3658747E"/>
    <w:rsid w:val="36670430"/>
    <w:rsid w:val="366D0A10"/>
    <w:rsid w:val="368A11DB"/>
    <w:rsid w:val="369A1952"/>
    <w:rsid w:val="36AA0CBB"/>
    <w:rsid w:val="36B16789"/>
    <w:rsid w:val="36B42245"/>
    <w:rsid w:val="36C02514"/>
    <w:rsid w:val="36C423A8"/>
    <w:rsid w:val="36C74811"/>
    <w:rsid w:val="36D25EEC"/>
    <w:rsid w:val="36D3254A"/>
    <w:rsid w:val="36E22A99"/>
    <w:rsid w:val="36E54466"/>
    <w:rsid w:val="36E64FFA"/>
    <w:rsid w:val="36E67A1B"/>
    <w:rsid w:val="36E9150B"/>
    <w:rsid w:val="371D258A"/>
    <w:rsid w:val="371D6D4E"/>
    <w:rsid w:val="372439BD"/>
    <w:rsid w:val="372D009D"/>
    <w:rsid w:val="372D1EC0"/>
    <w:rsid w:val="373540F3"/>
    <w:rsid w:val="37403756"/>
    <w:rsid w:val="374110C9"/>
    <w:rsid w:val="374D4AAB"/>
    <w:rsid w:val="37556A10"/>
    <w:rsid w:val="376821D9"/>
    <w:rsid w:val="377826EA"/>
    <w:rsid w:val="37846253"/>
    <w:rsid w:val="379B1D17"/>
    <w:rsid w:val="37A20591"/>
    <w:rsid w:val="37B96FDA"/>
    <w:rsid w:val="37C56E34"/>
    <w:rsid w:val="37D36EE1"/>
    <w:rsid w:val="37E67B97"/>
    <w:rsid w:val="37E86717"/>
    <w:rsid w:val="380B4FE8"/>
    <w:rsid w:val="38194301"/>
    <w:rsid w:val="382140F6"/>
    <w:rsid w:val="383D3B3B"/>
    <w:rsid w:val="3844381F"/>
    <w:rsid w:val="38480F09"/>
    <w:rsid w:val="38580EFE"/>
    <w:rsid w:val="386B2F81"/>
    <w:rsid w:val="38764089"/>
    <w:rsid w:val="388069A1"/>
    <w:rsid w:val="38B31401"/>
    <w:rsid w:val="38BE7EEA"/>
    <w:rsid w:val="38D3438C"/>
    <w:rsid w:val="38D57DEC"/>
    <w:rsid w:val="38DD3B5D"/>
    <w:rsid w:val="38DF59EE"/>
    <w:rsid w:val="38E04B11"/>
    <w:rsid w:val="38E81AD7"/>
    <w:rsid w:val="38F01980"/>
    <w:rsid w:val="38F22A6D"/>
    <w:rsid w:val="38F912B4"/>
    <w:rsid w:val="38FE0893"/>
    <w:rsid w:val="39182B5A"/>
    <w:rsid w:val="39232D85"/>
    <w:rsid w:val="39271ECB"/>
    <w:rsid w:val="393336A3"/>
    <w:rsid w:val="393B6513"/>
    <w:rsid w:val="39490BE2"/>
    <w:rsid w:val="39563ACD"/>
    <w:rsid w:val="395708DC"/>
    <w:rsid w:val="395A2A4B"/>
    <w:rsid w:val="397A4936"/>
    <w:rsid w:val="39910A13"/>
    <w:rsid w:val="399762CA"/>
    <w:rsid w:val="399F1BEB"/>
    <w:rsid w:val="39B1692D"/>
    <w:rsid w:val="39B94823"/>
    <w:rsid w:val="39E802DA"/>
    <w:rsid w:val="3A010C21"/>
    <w:rsid w:val="3A0753C9"/>
    <w:rsid w:val="3A2B6B6B"/>
    <w:rsid w:val="3A2C4069"/>
    <w:rsid w:val="3A2D2230"/>
    <w:rsid w:val="3A350463"/>
    <w:rsid w:val="3A3D20D1"/>
    <w:rsid w:val="3A44197D"/>
    <w:rsid w:val="3A47120B"/>
    <w:rsid w:val="3A563D7A"/>
    <w:rsid w:val="3A5B72CE"/>
    <w:rsid w:val="3A66244E"/>
    <w:rsid w:val="3A836CC6"/>
    <w:rsid w:val="3AA17240"/>
    <w:rsid w:val="3AA84D36"/>
    <w:rsid w:val="3AD6397A"/>
    <w:rsid w:val="3B09477D"/>
    <w:rsid w:val="3B0C1E29"/>
    <w:rsid w:val="3B1706CA"/>
    <w:rsid w:val="3B274733"/>
    <w:rsid w:val="3B336BE4"/>
    <w:rsid w:val="3B3B74FB"/>
    <w:rsid w:val="3B4C2593"/>
    <w:rsid w:val="3B5313D2"/>
    <w:rsid w:val="3B9E2D6F"/>
    <w:rsid w:val="3B9F2019"/>
    <w:rsid w:val="3BBC2B34"/>
    <w:rsid w:val="3BDB37C2"/>
    <w:rsid w:val="3BDB72F1"/>
    <w:rsid w:val="3BE60CF7"/>
    <w:rsid w:val="3BED084F"/>
    <w:rsid w:val="3BF22464"/>
    <w:rsid w:val="3BF42C79"/>
    <w:rsid w:val="3BF62B30"/>
    <w:rsid w:val="3C202EFF"/>
    <w:rsid w:val="3C273E99"/>
    <w:rsid w:val="3C2F5CD5"/>
    <w:rsid w:val="3C4C3FEC"/>
    <w:rsid w:val="3C4C62BE"/>
    <w:rsid w:val="3C5B599A"/>
    <w:rsid w:val="3C8C1AC5"/>
    <w:rsid w:val="3C923D25"/>
    <w:rsid w:val="3CA95D19"/>
    <w:rsid w:val="3CAA4733"/>
    <w:rsid w:val="3CB973E9"/>
    <w:rsid w:val="3CD20E29"/>
    <w:rsid w:val="3CD359CE"/>
    <w:rsid w:val="3CD54C92"/>
    <w:rsid w:val="3CD75290"/>
    <w:rsid w:val="3CDA731D"/>
    <w:rsid w:val="3CDE1312"/>
    <w:rsid w:val="3CDF5B04"/>
    <w:rsid w:val="3D0061FE"/>
    <w:rsid w:val="3D1A4E6C"/>
    <w:rsid w:val="3D291D5A"/>
    <w:rsid w:val="3D2C2DBE"/>
    <w:rsid w:val="3D3937E9"/>
    <w:rsid w:val="3D4C684B"/>
    <w:rsid w:val="3D78393E"/>
    <w:rsid w:val="3D922649"/>
    <w:rsid w:val="3D935932"/>
    <w:rsid w:val="3DA21D7F"/>
    <w:rsid w:val="3DA322FD"/>
    <w:rsid w:val="3DAA0738"/>
    <w:rsid w:val="3DBD4F44"/>
    <w:rsid w:val="3DC3300B"/>
    <w:rsid w:val="3DEE0B46"/>
    <w:rsid w:val="3E2736F2"/>
    <w:rsid w:val="3E2A215C"/>
    <w:rsid w:val="3E455567"/>
    <w:rsid w:val="3E4976F2"/>
    <w:rsid w:val="3E6A7EEE"/>
    <w:rsid w:val="3E7671A9"/>
    <w:rsid w:val="3E8C3582"/>
    <w:rsid w:val="3E902338"/>
    <w:rsid w:val="3EBA4448"/>
    <w:rsid w:val="3ED8534C"/>
    <w:rsid w:val="3EDE1EDC"/>
    <w:rsid w:val="3F0B2C84"/>
    <w:rsid w:val="3F0E6172"/>
    <w:rsid w:val="3F1A450B"/>
    <w:rsid w:val="3F296ABF"/>
    <w:rsid w:val="3F5D4AA8"/>
    <w:rsid w:val="3F5E745E"/>
    <w:rsid w:val="3F6F2ED4"/>
    <w:rsid w:val="3F98483F"/>
    <w:rsid w:val="3FA1759E"/>
    <w:rsid w:val="3FB04A7F"/>
    <w:rsid w:val="3FCA3382"/>
    <w:rsid w:val="40064E5A"/>
    <w:rsid w:val="40082E59"/>
    <w:rsid w:val="40092CFB"/>
    <w:rsid w:val="400E4ABA"/>
    <w:rsid w:val="401068E5"/>
    <w:rsid w:val="401239FB"/>
    <w:rsid w:val="401C0CE6"/>
    <w:rsid w:val="40324C8F"/>
    <w:rsid w:val="40341471"/>
    <w:rsid w:val="40486F0A"/>
    <w:rsid w:val="405E0506"/>
    <w:rsid w:val="406A4F64"/>
    <w:rsid w:val="40715159"/>
    <w:rsid w:val="4074648B"/>
    <w:rsid w:val="407568C8"/>
    <w:rsid w:val="407F30AE"/>
    <w:rsid w:val="409F2F81"/>
    <w:rsid w:val="40A87A80"/>
    <w:rsid w:val="40AB4B80"/>
    <w:rsid w:val="40B61AA1"/>
    <w:rsid w:val="40B7241A"/>
    <w:rsid w:val="40B77940"/>
    <w:rsid w:val="40BC5F5F"/>
    <w:rsid w:val="40D17BF5"/>
    <w:rsid w:val="40DC77C5"/>
    <w:rsid w:val="40E13C2B"/>
    <w:rsid w:val="41262949"/>
    <w:rsid w:val="412F1650"/>
    <w:rsid w:val="413079C7"/>
    <w:rsid w:val="4135140A"/>
    <w:rsid w:val="414E09B6"/>
    <w:rsid w:val="41795CE9"/>
    <w:rsid w:val="418B1060"/>
    <w:rsid w:val="41936CC9"/>
    <w:rsid w:val="41937728"/>
    <w:rsid w:val="419A600E"/>
    <w:rsid w:val="419B287F"/>
    <w:rsid w:val="419E72BB"/>
    <w:rsid w:val="41BB3084"/>
    <w:rsid w:val="41CA4ECE"/>
    <w:rsid w:val="41DC20A5"/>
    <w:rsid w:val="41E61C86"/>
    <w:rsid w:val="41FF5661"/>
    <w:rsid w:val="42054C8F"/>
    <w:rsid w:val="420C71E7"/>
    <w:rsid w:val="421058FC"/>
    <w:rsid w:val="423136A4"/>
    <w:rsid w:val="424C07A2"/>
    <w:rsid w:val="4252669D"/>
    <w:rsid w:val="427E1035"/>
    <w:rsid w:val="427F0B96"/>
    <w:rsid w:val="4291469F"/>
    <w:rsid w:val="429429E3"/>
    <w:rsid w:val="42A31E36"/>
    <w:rsid w:val="42A45539"/>
    <w:rsid w:val="42BD0248"/>
    <w:rsid w:val="42D527C2"/>
    <w:rsid w:val="42E0676E"/>
    <w:rsid w:val="4308090C"/>
    <w:rsid w:val="431403CD"/>
    <w:rsid w:val="431B6501"/>
    <w:rsid w:val="434C0AD6"/>
    <w:rsid w:val="434C40ED"/>
    <w:rsid w:val="43595DE9"/>
    <w:rsid w:val="435C78DE"/>
    <w:rsid w:val="435F2A48"/>
    <w:rsid w:val="436E3DCB"/>
    <w:rsid w:val="43A42C25"/>
    <w:rsid w:val="43A739D5"/>
    <w:rsid w:val="43B261C6"/>
    <w:rsid w:val="43D673A3"/>
    <w:rsid w:val="43E9482B"/>
    <w:rsid w:val="441A2C89"/>
    <w:rsid w:val="442B3922"/>
    <w:rsid w:val="44367C0B"/>
    <w:rsid w:val="443E22CA"/>
    <w:rsid w:val="444F7319"/>
    <w:rsid w:val="445034C2"/>
    <w:rsid w:val="445F522A"/>
    <w:rsid w:val="44602DD2"/>
    <w:rsid w:val="446A1F7F"/>
    <w:rsid w:val="447410BD"/>
    <w:rsid w:val="448556FC"/>
    <w:rsid w:val="44C1175D"/>
    <w:rsid w:val="44CD2DE6"/>
    <w:rsid w:val="44F76AFA"/>
    <w:rsid w:val="4501083D"/>
    <w:rsid w:val="45042C10"/>
    <w:rsid w:val="4506483D"/>
    <w:rsid w:val="450A3DDE"/>
    <w:rsid w:val="450C1A60"/>
    <w:rsid w:val="451F0930"/>
    <w:rsid w:val="455C4774"/>
    <w:rsid w:val="455E2EED"/>
    <w:rsid w:val="455F66ED"/>
    <w:rsid w:val="45647902"/>
    <w:rsid w:val="458F4B26"/>
    <w:rsid w:val="45A32961"/>
    <w:rsid w:val="45C40ACA"/>
    <w:rsid w:val="45C927AB"/>
    <w:rsid w:val="463152C4"/>
    <w:rsid w:val="463225A4"/>
    <w:rsid w:val="4649358B"/>
    <w:rsid w:val="46515AA5"/>
    <w:rsid w:val="4657118B"/>
    <w:rsid w:val="46610B11"/>
    <w:rsid w:val="468B204E"/>
    <w:rsid w:val="468F774D"/>
    <w:rsid w:val="4691340F"/>
    <w:rsid w:val="4699113E"/>
    <w:rsid w:val="46C1688A"/>
    <w:rsid w:val="46EC3BF6"/>
    <w:rsid w:val="4700371B"/>
    <w:rsid w:val="47047E10"/>
    <w:rsid w:val="472D541E"/>
    <w:rsid w:val="47342AAF"/>
    <w:rsid w:val="473F0595"/>
    <w:rsid w:val="475D2EA0"/>
    <w:rsid w:val="476177A7"/>
    <w:rsid w:val="47690957"/>
    <w:rsid w:val="47725524"/>
    <w:rsid w:val="47776E91"/>
    <w:rsid w:val="47784902"/>
    <w:rsid w:val="478F4486"/>
    <w:rsid w:val="479C3C5C"/>
    <w:rsid w:val="47AF21A1"/>
    <w:rsid w:val="47BB0F2B"/>
    <w:rsid w:val="47D5318D"/>
    <w:rsid w:val="47EB1B7C"/>
    <w:rsid w:val="47F02F49"/>
    <w:rsid w:val="47F35B6A"/>
    <w:rsid w:val="47FD21A0"/>
    <w:rsid w:val="480F76FB"/>
    <w:rsid w:val="48187390"/>
    <w:rsid w:val="481B4FBC"/>
    <w:rsid w:val="48235AF3"/>
    <w:rsid w:val="4829710C"/>
    <w:rsid w:val="48380C21"/>
    <w:rsid w:val="48485CA4"/>
    <w:rsid w:val="48494086"/>
    <w:rsid w:val="486A5138"/>
    <w:rsid w:val="48704D99"/>
    <w:rsid w:val="487D7DB0"/>
    <w:rsid w:val="488446F4"/>
    <w:rsid w:val="489B545B"/>
    <w:rsid w:val="489F75DC"/>
    <w:rsid w:val="48C94CEB"/>
    <w:rsid w:val="48D77200"/>
    <w:rsid w:val="48E648DA"/>
    <w:rsid w:val="48E82914"/>
    <w:rsid w:val="48E95661"/>
    <w:rsid w:val="48EE4B8F"/>
    <w:rsid w:val="48F0140F"/>
    <w:rsid w:val="49162FCA"/>
    <w:rsid w:val="491A38D8"/>
    <w:rsid w:val="492919F6"/>
    <w:rsid w:val="49345766"/>
    <w:rsid w:val="493C1C30"/>
    <w:rsid w:val="49493B07"/>
    <w:rsid w:val="495E394A"/>
    <w:rsid w:val="49687705"/>
    <w:rsid w:val="496A4099"/>
    <w:rsid w:val="496E7335"/>
    <w:rsid w:val="497C4F37"/>
    <w:rsid w:val="497E446F"/>
    <w:rsid w:val="4989163D"/>
    <w:rsid w:val="498B10A7"/>
    <w:rsid w:val="499E50E3"/>
    <w:rsid w:val="49B012B1"/>
    <w:rsid w:val="49B07827"/>
    <w:rsid w:val="49BB710C"/>
    <w:rsid w:val="49C03678"/>
    <w:rsid w:val="49DF6D6C"/>
    <w:rsid w:val="49F637B7"/>
    <w:rsid w:val="49F67C16"/>
    <w:rsid w:val="49FC716F"/>
    <w:rsid w:val="4A06684A"/>
    <w:rsid w:val="4A090DAB"/>
    <w:rsid w:val="4A1017C2"/>
    <w:rsid w:val="4A1739DD"/>
    <w:rsid w:val="4A1B6B68"/>
    <w:rsid w:val="4A2F0D09"/>
    <w:rsid w:val="4A405879"/>
    <w:rsid w:val="4A4F7DED"/>
    <w:rsid w:val="4A5B3C33"/>
    <w:rsid w:val="4A7C0149"/>
    <w:rsid w:val="4A8D14A0"/>
    <w:rsid w:val="4A9F68B8"/>
    <w:rsid w:val="4AA02DE6"/>
    <w:rsid w:val="4AA409C2"/>
    <w:rsid w:val="4AB75525"/>
    <w:rsid w:val="4ABA097A"/>
    <w:rsid w:val="4AC11445"/>
    <w:rsid w:val="4AC40901"/>
    <w:rsid w:val="4AE52364"/>
    <w:rsid w:val="4B11726E"/>
    <w:rsid w:val="4B144F91"/>
    <w:rsid w:val="4B1D3849"/>
    <w:rsid w:val="4B2D5AAA"/>
    <w:rsid w:val="4B392B9E"/>
    <w:rsid w:val="4B4761C4"/>
    <w:rsid w:val="4B4A73A4"/>
    <w:rsid w:val="4B5F7839"/>
    <w:rsid w:val="4B690CF6"/>
    <w:rsid w:val="4B693A35"/>
    <w:rsid w:val="4B6D45D2"/>
    <w:rsid w:val="4B766DC4"/>
    <w:rsid w:val="4B7E601D"/>
    <w:rsid w:val="4B90511F"/>
    <w:rsid w:val="4BB82236"/>
    <w:rsid w:val="4BC35B8D"/>
    <w:rsid w:val="4BC64B57"/>
    <w:rsid w:val="4BC67D49"/>
    <w:rsid w:val="4BE14196"/>
    <w:rsid w:val="4BEF414E"/>
    <w:rsid w:val="4BF40A00"/>
    <w:rsid w:val="4BF80572"/>
    <w:rsid w:val="4C131F32"/>
    <w:rsid w:val="4C446F7D"/>
    <w:rsid w:val="4C556122"/>
    <w:rsid w:val="4C700E55"/>
    <w:rsid w:val="4C702F3D"/>
    <w:rsid w:val="4C704D61"/>
    <w:rsid w:val="4C72473F"/>
    <w:rsid w:val="4C824057"/>
    <w:rsid w:val="4C8259A6"/>
    <w:rsid w:val="4C9F6050"/>
    <w:rsid w:val="4CA1792A"/>
    <w:rsid w:val="4CAC19B1"/>
    <w:rsid w:val="4CC02A2F"/>
    <w:rsid w:val="4CCB512C"/>
    <w:rsid w:val="4CCB6FED"/>
    <w:rsid w:val="4CDD22DF"/>
    <w:rsid w:val="4CFA3DB6"/>
    <w:rsid w:val="4D052E2D"/>
    <w:rsid w:val="4D0E4AD5"/>
    <w:rsid w:val="4D1406D7"/>
    <w:rsid w:val="4D2E71B3"/>
    <w:rsid w:val="4D2F526E"/>
    <w:rsid w:val="4D432B28"/>
    <w:rsid w:val="4D5C3615"/>
    <w:rsid w:val="4D6739A0"/>
    <w:rsid w:val="4D70508F"/>
    <w:rsid w:val="4D766291"/>
    <w:rsid w:val="4D954780"/>
    <w:rsid w:val="4DAA30C9"/>
    <w:rsid w:val="4DB62B77"/>
    <w:rsid w:val="4DC234AE"/>
    <w:rsid w:val="4DD062D6"/>
    <w:rsid w:val="4DE26141"/>
    <w:rsid w:val="4DE92B28"/>
    <w:rsid w:val="4E152917"/>
    <w:rsid w:val="4E1F513C"/>
    <w:rsid w:val="4E251D53"/>
    <w:rsid w:val="4E2C3FF7"/>
    <w:rsid w:val="4E2E40B1"/>
    <w:rsid w:val="4E6568A7"/>
    <w:rsid w:val="4E87015B"/>
    <w:rsid w:val="4E89568E"/>
    <w:rsid w:val="4E90619F"/>
    <w:rsid w:val="4E930B86"/>
    <w:rsid w:val="4E9753E4"/>
    <w:rsid w:val="4EA16BA8"/>
    <w:rsid w:val="4EA4128C"/>
    <w:rsid w:val="4EB86675"/>
    <w:rsid w:val="4EBF72D5"/>
    <w:rsid w:val="4EDA649F"/>
    <w:rsid w:val="4EFB36DD"/>
    <w:rsid w:val="4F073559"/>
    <w:rsid w:val="4F0C5109"/>
    <w:rsid w:val="4F121D01"/>
    <w:rsid w:val="4F28113A"/>
    <w:rsid w:val="4F2B54BB"/>
    <w:rsid w:val="4F2E2029"/>
    <w:rsid w:val="4F427E63"/>
    <w:rsid w:val="4F4B140C"/>
    <w:rsid w:val="4F790BC1"/>
    <w:rsid w:val="4F987B5E"/>
    <w:rsid w:val="4F9B434C"/>
    <w:rsid w:val="4FA72FE2"/>
    <w:rsid w:val="4FA81A2B"/>
    <w:rsid w:val="4FC75A15"/>
    <w:rsid w:val="4FD75216"/>
    <w:rsid w:val="4FE20AD9"/>
    <w:rsid w:val="4FE85EC3"/>
    <w:rsid w:val="4FF45D65"/>
    <w:rsid w:val="4FFB508D"/>
    <w:rsid w:val="500247B5"/>
    <w:rsid w:val="500B491A"/>
    <w:rsid w:val="500C2902"/>
    <w:rsid w:val="5013607B"/>
    <w:rsid w:val="50146B90"/>
    <w:rsid w:val="501729A9"/>
    <w:rsid w:val="50366194"/>
    <w:rsid w:val="504E0DBE"/>
    <w:rsid w:val="507038BF"/>
    <w:rsid w:val="50773288"/>
    <w:rsid w:val="508823D0"/>
    <w:rsid w:val="50AA4AEA"/>
    <w:rsid w:val="50AB477C"/>
    <w:rsid w:val="50BD63C2"/>
    <w:rsid w:val="50D362C8"/>
    <w:rsid w:val="50EC1F94"/>
    <w:rsid w:val="50FA1BD2"/>
    <w:rsid w:val="51161A00"/>
    <w:rsid w:val="51163C30"/>
    <w:rsid w:val="51367483"/>
    <w:rsid w:val="51476B7F"/>
    <w:rsid w:val="514E1C7E"/>
    <w:rsid w:val="515E60A9"/>
    <w:rsid w:val="515E7880"/>
    <w:rsid w:val="51776608"/>
    <w:rsid w:val="517B07A1"/>
    <w:rsid w:val="517D34B2"/>
    <w:rsid w:val="51876522"/>
    <w:rsid w:val="51953C8F"/>
    <w:rsid w:val="519A22E9"/>
    <w:rsid w:val="51C13A0D"/>
    <w:rsid w:val="51D07369"/>
    <w:rsid w:val="51D82620"/>
    <w:rsid w:val="51EB23A8"/>
    <w:rsid w:val="51FB19F9"/>
    <w:rsid w:val="521D7C6C"/>
    <w:rsid w:val="52203BF1"/>
    <w:rsid w:val="523D4E7F"/>
    <w:rsid w:val="524D7C63"/>
    <w:rsid w:val="52570A86"/>
    <w:rsid w:val="525972F1"/>
    <w:rsid w:val="525D66B2"/>
    <w:rsid w:val="52741F6F"/>
    <w:rsid w:val="52793C94"/>
    <w:rsid w:val="528A6910"/>
    <w:rsid w:val="52923C93"/>
    <w:rsid w:val="52BA6577"/>
    <w:rsid w:val="52C70C89"/>
    <w:rsid w:val="52D51FE8"/>
    <w:rsid w:val="52D90DAD"/>
    <w:rsid w:val="52E60E0C"/>
    <w:rsid w:val="52EE056F"/>
    <w:rsid w:val="52EE2E05"/>
    <w:rsid w:val="52F362F6"/>
    <w:rsid w:val="52F945DD"/>
    <w:rsid w:val="52FA3B08"/>
    <w:rsid w:val="53092B97"/>
    <w:rsid w:val="532A11AE"/>
    <w:rsid w:val="53391182"/>
    <w:rsid w:val="533A67F8"/>
    <w:rsid w:val="53470A36"/>
    <w:rsid w:val="534724FB"/>
    <w:rsid w:val="534D6038"/>
    <w:rsid w:val="535060B0"/>
    <w:rsid w:val="535A7A5C"/>
    <w:rsid w:val="536D605F"/>
    <w:rsid w:val="53952A7D"/>
    <w:rsid w:val="539B6591"/>
    <w:rsid w:val="53B654E6"/>
    <w:rsid w:val="53BD69DB"/>
    <w:rsid w:val="53C01BBF"/>
    <w:rsid w:val="53E526D4"/>
    <w:rsid w:val="540624EB"/>
    <w:rsid w:val="54265992"/>
    <w:rsid w:val="54323249"/>
    <w:rsid w:val="544160D9"/>
    <w:rsid w:val="5444424B"/>
    <w:rsid w:val="545451D4"/>
    <w:rsid w:val="54565B4D"/>
    <w:rsid w:val="545E3556"/>
    <w:rsid w:val="546E12F2"/>
    <w:rsid w:val="54726CA4"/>
    <w:rsid w:val="54875A6C"/>
    <w:rsid w:val="54891880"/>
    <w:rsid w:val="5491039A"/>
    <w:rsid w:val="54931A22"/>
    <w:rsid w:val="54A14CD4"/>
    <w:rsid w:val="54A17E05"/>
    <w:rsid w:val="54B55ADC"/>
    <w:rsid w:val="54B67B64"/>
    <w:rsid w:val="54C577A2"/>
    <w:rsid w:val="54C9728D"/>
    <w:rsid w:val="54D94D0F"/>
    <w:rsid w:val="54E64E42"/>
    <w:rsid w:val="54F84C43"/>
    <w:rsid w:val="55030BFB"/>
    <w:rsid w:val="550B6D6F"/>
    <w:rsid w:val="55453783"/>
    <w:rsid w:val="554F3CEC"/>
    <w:rsid w:val="554F6926"/>
    <w:rsid w:val="55551271"/>
    <w:rsid w:val="55645D0F"/>
    <w:rsid w:val="55702431"/>
    <w:rsid w:val="55A3429C"/>
    <w:rsid w:val="55A97F6C"/>
    <w:rsid w:val="55B51867"/>
    <w:rsid w:val="55C11537"/>
    <w:rsid w:val="55D123F7"/>
    <w:rsid w:val="55DC3F0D"/>
    <w:rsid w:val="55EB6AB2"/>
    <w:rsid w:val="55F32AB6"/>
    <w:rsid w:val="561F7738"/>
    <w:rsid w:val="56534B1D"/>
    <w:rsid w:val="565E3E15"/>
    <w:rsid w:val="56697747"/>
    <w:rsid w:val="567953C1"/>
    <w:rsid w:val="568D5DF9"/>
    <w:rsid w:val="56932404"/>
    <w:rsid w:val="569E0B62"/>
    <w:rsid w:val="56A750E5"/>
    <w:rsid w:val="56AB61B9"/>
    <w:rsid w:val="56B31205"/>
    <w:rsid w:val="56B676AC"/>
    <w:rsid w:val="56C85870"/>
    <w:rsid w:val="56F23FA7"/>
    <w:rsid w:val="56F97EA8"/>
    <w:rsid w:val="56FF087F"/>
    <w:rsid w:val="5704083F"/>
    <w:rsid w:val="574D1EED"/>
    <w:rsid w:val="575C434B"/>
    <w:rsid w:val="575F324B"/>
    <w:rsid w:val="576A2168"/>
    <w:rsid w:val="576D69F2"/>
    <w:rsid w:val="578152E0"/>
    <w:rsid w:val="579461B5"/>
    <w:rsid w:val="57956663"/>
    <w:rsid w:val="57A70EB7"/>
    <w:rsid w:val="57AB11C2"/>
    <w:rsid w:val="57B53B13"/>
    <w:rsid w:val="57CD0AE3"/>
    <w:rsid w:val="57E008D1"/>
    <w:rsid w:val="57EA7DD6"/>
    <w:rsid w:val="57FA1162"/>
    <w:rsid w:val="58006EE0"/>
    <w:rsid w:val="581D7D00"/>
    <w:rsid w:val="582A3B7C"/>
    <w:rsid w:val="5830446E"/>
    <w:rsid w:val="58421FEC"/>
    <w:rsid w:val="584A0647"/>
    <w:rsid w:val="585732C3"/>
    <w:rsid w:val="585836E9"/>
    <w:rsid w:val="58666B3D"/>
    <w:rsid w:val="586C1B67"/>
    <w:rsid w:val="587003E5"/>
    <w:rsid w:val="58794D04"/>
    <w:rsid w:val="58834664"/>
    <w:rsid w:val="589E23E1"/>
    <w:rsid w:val="58D2771E"/>
    <w:rsid w:val="58E66C10"/>
    <w:rsid w:val="58F91D45"/>
    <w:rsid w:val="58FD6219"/>
    <w:rsid w:val="59042DEC"/>
    <w:rsid w:val="59141716"/>
    <w:rsid w:val="59192068"/>
    <w:rsid w:val="591C1162"/>
    <w:rsid w:val="592150D1"/>
    <w:rsid w:val="594357A2"/>
    <w:rsid w:val="595D06F5"/>
    <w:rsid w:val="596D304A"/>
    <w:rsid w:val="59720B27"/>
    <w:rsid w:val="597A08ED"/>
    <w:rsid w:val="598A0516"/>
    <w:rsid w:val="598B47E9"/>
    <w:rsid w:val="599D49AC"/>
    <w:rsid w:val="599E1CE8"/>
    <w:rsid w:val="59AD2E35"/>
    <w:rsid w:val="59BE1903"/>
    <w:rsid w:val="59C97E0F"/>
    <w:rsid w:val="59D462B0"/>
    <w:rsid w:val="59D50207"/>
    <w:rsid w:val="59DB2E62"/>
    <w:rsid w:val="59DC2105"/>
    <w:rsid w:val="59E2125F"/>
    <w:rsid w:val="59E440AD"/>
    <w:rsid w:val="59FE22E0"/>
    <w:rsid w:val="5A0C72E3"/>
    <w:rsid w:val="5A173ACD"/>
    <w:rsid w:val="5A397E5F"/>
    <w:rsid w:val="5A3C6BD7"/>
    <w:rsid w:val="5A416D18"/>
    <w:rsid w:val="5A4351E2"/>
    <w:rsid w:val="5A44795A"/>
    <w:rsid w:val="5A51784B"/>
    <w:rsid w:val="5A5851E2"/>
    <w:rsid w:val="5A6072DA"/>
    <w:rsid w:val="5A7C6202"/>
    <w:rsid w:val="5A7F4810"/>
    <w:rsid w:val="5A8B46CF"/>
    <w:rsid w:val="5AB12276"/>
    <w:rsid w:val="5ACA11AF"/>
    <w:rsid w:val="5AFD4951"/>
    <w:rsid w:val="5B116A98"/>
    <w:rsid w:val="5B1457B0"/>
    <w:rsid w:val="5B1A3213"/>
    <w:rsid w:val="5B2E34D2"/>
    <w:rsid w:val="5B3920FD"/>
    <w:rsid w:val="5B3B1DC7"/>
    <w:rsid w:val="5B3B444C"/>
    <w:rsid w:val="5B431F33"/>
    <w:rsid w:val="5B460ECB"/>
    <w:rsid w:val="5B4A2C76"/>
    <w:rsid w:val="5B595097"/>
    <w:rsid w:val="5B5E1586"/>
    <w:rsid w:val="5B636D3D"/>
    <w:rsid w:val="5B6E74FE"/>
    <w:rsid w:val="5B7760D4"/>
    <w:rsid w:val="5B8815C2"/>
    <w:rsid w:val="5B890426"/>
    <w:rsid w:val="5B90667C"/>
    <w:rsid w:val="5B95204A"/>
    <w:rsid w:val="5BA6525A"/>
    <w:rsid w:val="5BB034D7"/>
    <w:rsid w:val="5BD54374"/>
    <w:rsid w:val="5BE07C93"/>
    <w:rsid w:val="5BE55BBE"/>
    <w:rsid w:val="5BE734A5"/>
    <w:rsid w:val="5BF457A4"/>
    <w:rsid w:val="5BF8533A"/>
    <w:rsid w:val="5C130BA2"/>
    <w:rsid w:val="5C180DAD"/>
    <w:rsid w:val="5C1936F4"/>
    <w:rsid w:val="5C1F7856"/>
    <w:rsid w:val="5C3B2EB2"/>
    <w:rsid w:val="5C415F9E"/>
    <w:rsid w:val="5C6112EC"/>
    <w:rsid w:val="5C757E46"/>
    <w:rsid w:val="5C7C06D5"/>
    <w:rsid w:val="5C80066B"/>
    <w:rsid w:val="5C800CF7"/>
    <w:rsid w:val="5C8A20E5"/>
    <w:rsid w:val="5CA04067"/>
    <w:rsid w:val="5CA12E8B"/>
    <w:rsid w:val="5CA143D7"/>
    <w:rsid w:val="5CF97677"/>
    <w:rsid w:val="5D051CBD"/>
    <w:rsid w:val="5D0A3D79"/>
    <w:rsid w:val="5D246695"/>
    <w:rsid w:val="5D2E758F"/>
    <w:rsid w:val="5D4A32A5"/>
    <w:rsid w:val="5D5063E2"/>
    <w:rsid w:val="5D5125CD"/>
    <w:rsid w:val="5D54493E"/>
    <w:rsid w:val="5D697400"/>
    <w:rsid w:val="5DAB3D35"/>
    <w:rsid w:val="5DAC1C5C"/>
    <w:rsid w:val="5DAE5F11"/>
    <w:rsid w:val="5DBE2CF1"/>
    <w:rsid w:val="5DC601C7"/>
    <w:rsid w:val="5DCD3EC1"/>
    <w:rsid w:val="5DD8181B"/>
    <w:rsid w:val="5DDF0F16"/>
    <w:rsid w:val="5DF628A5"/>
    <w:rsid w:val="5DFB3E25"/>
    <w:rsid w:val="5E0E6986"/>
    <w:rsid w:val="5E402C72"/>
    <w:rsid w:val="5E425AA3"/>
    <w:rsid w:val="5E481EB2"/>
    <w:rsid w:val="5E49017C"/>
    <w:rsid w:val="5E6160F4"/>
    <w:rsid w:val="5E6F5891"/>
    <w:rsid w:val="5E732ABF"/>
    <w:rsid w:val="5E800107"/>
    <w:rsid w:val="5E824AD5"/>
    <w:rsid w:val="5E9D03A7"/>
    <w:rsid w:val="5EA555AB"/>
    <w:rsid w:val="5EA90940"/>
    <w:rsid w:val="5EA91F20"/>
    <w:rsid w:val="5EAD0F8A"/>
    <w:rsid w:val="5EB8440B"/>
    <w:rsid w:val="5EC258D6"/>
    <w:rsid w:val="5EC32AD2"/>
    <w:rsid w:val="5ED23F65"/>
    <w:rsid w:val="5ED319A6"/>
    <w:rsid w:val="5EFA4C25"/>
    <w:rsid w:val="5EFA5946"/>
    <w:rsid w:val="5F046EB3"/>
    <w:rsid w:val="5F0829B5"/>
    <w:rsid w:val="5F2F7DEF"/>
    <w:rsid w:val="5F337959"/>
    <w:rsid w:val="5F3D7DBA"/>
    <w:rsid w:val="5F4155AB"/>
    <w:rsid w:val="5F5875BF"/>
    <w:rsid w:val="5F5B477F"/>
    <w:rsid w:val="5F8157A5"/>
    <w:rsid w:val="5F86463C"/>
    <w:rsid w:val="5F8741FC"/>
    <w:rsid w:val="5FA52847"/>
    <w:rsid w:val="5FA80406"/>
    <w:rsid w:val="5FAA51CC"/>
    <w:rsid w:val="5FAB2F3C"/>
    <w:rsid w:val="5FB400C9"/>
    <w:rsid w:val="5FEF6151"/>
    <w:rsid w:val="5FF841BA"/>
    <w:rsid w:val="60130410"/>
    <w:rsid w:val="60197A9C"/>
    <w:rsid w:val="601C793B"/>
    <w:rsid w:val="60226DEB"/>
    <w:rsid w:val="60396FA4"/>
    <w:rsid w:val="6042433C"/>
    <w:rsid w:val="604337F4"/>
    <w:rsid w:val="60480F5D"/>
    <w:rsid w:val="604A7F97"/>
    <w:rsid w:val="60517B22"/>
    <w:rsid w:val="607C4118"/>
    <w:rsid w:val="607E6FA2"/>
    <w:rsid w:val="60CE0FBA"/>
    <w:rsid w:val="60D1045E"/>
    <w:rsid w:val="60D86564"/>
    <w:rsid w:val="60DC1B66"/>
    <w:rsid w:val="60FE4C3A"/>
    <w:rsid w:val="611066E4"/>
    <w:rsid w:val="612042DA"/>
    <w:rsid w:val="612D452A"/>
    <w:rsid w:val="6145260D"/>
    <w:rsid w:val="614F2C00"/>
    <w:rsid w:val="6165338B"/>
    <w:rsid w:val="616F52A5"/>
    <w:rsid w:val="61732774"/>
    <w:rsid w:val="618467AD"/>
    <w:rsid w:val="618A6E1D"/>
    <w:rsid w:val="619B73AA"/>
    <w:rsid w:val="619F5084"/>
    <w:rsid w:val="61AC41C4"/>
    <w:rsid w:val="61AE6C5C"/>
    <w:rsid w:val="61B72D3B"/>
    <w:rsid w:val="61B970B8"/>
    <w:rsid w:val="61C23A30"/>
    <w:rsid w:val="61DD02F6"/>
    <w:rsid w:val="61F1283A"/>
    <w:rsid w:val="61F1507B"/>
    <w:rsid w:val="62152F40"/>
    <w:rsid w:val="62292D55"/>
    <w:rsid w:val="622E2529"/>
    <w:rsid w:val="62372587"/>
    <w:rsid w:val="623C50E2"/>
    <w:rsid w:val="623D2383"/>
    <w:rsid w:val="62476AFA"/>
    <w:rsid w:val="6248317C"/>
    <w:rsid w:val="624F041A"/>
    <w:rsid w:val="625C7CF9"/>
    <w:rsid w:val="62625189"/>
    <w:rsid w:val="6265616C"/>
    <w:rsid w:val="626D49DD"/>
    <w:rsid w:val="62827A5B"/>
    <w:rsid w:val="628E40E9"/>
    <w:rsid w:val="62A15531"/>
    <w:rsid w:val="62C47755"/>
    <w:rsid w:val="62DA25F6"/>
    <w:rsid w:val="62DA56D3"/>
    <w:rsid w:val="62DF197E"/>
    <w:rsid w:val="62E91AA1"/>
    <w:rsid w:val="63004F80"/>
    <w:rsid w:val="630420B3"/>
    <w:rsid w:val="632E60A9"/>
    <w:rsid w:val="63326D35"/>
    <w:rsid w:val="63492230"/>
    <w:rsid w:val="635C4466"/>
    <w:rsid w:val="637E2865"/>
    <w:rsid w:val="6391573F"/>
    <w:rsid w:val="639F7B4D"/>
    <w:rsid w:val="63E04056"/>
    <w:rsid w:val="63F07D43"/>
    <w:rsid w:val="63F630DB"/>
    <w:rsid w:val="63FB5593"/>
    <w:rsid w:val="640D0057"/>
    <w:rsid w:val="640D057F"/>
    <w:rsid w:val="64123A3A"/>
    <w:rsid w:val="641C7814"/>
    <w:rsid w:val="6444771A"/>
    <w:rsid w:val="644733AC"/>
    <w:rsid w:val="644E292F"/>
    <w:rsid w:val="644E37CD"/>
    <w:rsid w:val="645B71DC"/>
    <w:rsid w:val="6460536B"/>
    <w:rsid w:val="646E45F3"/>
    <w:rsid w:val="64965E64"/>
    <w:rsid w:val="649B5E3C"/>
    <w:rsid w:val="64B7063A"/>
    <w:rsid w:val="64B96C77"/>
    <w:rsid w:val="64CC2EAB"/>
    <w:rsid w:val="64D0202C"/>
    <w:rsid w:val="64EE4E27"/>
    <w:rsid w:val="651E07A2"/>
    <w:rsid w:val="65225687"/>
    <w:rsid w:val="652D60E3"/>
    <w:rsid w:val="654027E1"/>
    <w:rsid w:val="6576197F"/>
    <w:rsid w:val="65773375"/>
    <w:rsid w:val="658A3AA0"/>
    <w:rsid w:val="659C0F72"/>
    <w:rsid w:val="65A07C3D"/>
    <w:rsid w:val="65BE662A"/>
    <w:rsid w:val="65D24B28"/>
    <w:rsid w:val="65E62724"/>
    <w:rsid w:val="65F25FE1"/>
    <w:rsid w:val="65F6746E"/>
    <w:rsid w:val="661576F7"/>
    <w:rsid w:val="66214D67"/>
    <w:rsid w:val="66480A2B"/>
    <w:rsid w:val="667D12C1"/>
    <w:rsid w:val="669A6BBA"/>
    <w:rsid w:val="669B4139"/>
    <w:rsid w:val="66A860DE"/>
    <w:rsid w:val="66C21B07"/>
    <w:rsid w:val="66CC7C83"/>
    <w:rsid w:val="66D035EE"/>
    <w:rsid w:val="66DA5529"/>
    <w:rsid w:val="66DC4CA9"/>
    <w:rsid w:val="66E0255A"/>
    <w:rsid w:val="66E16A7C"/>
    <w:rsid w:val="66E658EC"/>
    <w:rsid w:val="66F80B55"/>
    <w:rsid w:val="670E737A"/>
    <w:rsid w:val="67190AF2"/>
    <w:rsid w:val="67335816"/>
    <w:rsid w:val="67492AE8"/>
    <w:rsid w:val="675015E1"/>
    <w:rsid w:val="67535E4C"/>
    <w:rsid w:val="67537051"/>
    <w:rsid w:val="676765C4"/>
    <w:rsid w:val="67681C12"/>
    <w:rsid w:val="678540D1"/>
    <w:rsid w:val="678E4136"/>
    <w:rsid w:val="6797176C"/>
    <w:rsid w:val="67976C04"/>
    <w:rsid w:val="67AE6F92"/>
    <w:rsid w:val="67B57389"/>
    <w:rsid w:val="67BA6ED1"/>
    <w:rsid w:val="67CC6F17"/>
    <w:rsid w:val="67CF089C"/>
    <w:rsid w:val="67D92D10"/>
    <w:rsid w:val="67F672C7"/>
    <w:rsid w:val="682A7313"/>
    <w:rsid w:val="682F1838"/>
    <w:rsid w:val="683B1D8F"/>
    <w:rsid w:val="68463B1A"/>
    <w:rsid w:val="686C739B"/>
    <w:rsid w:val="688773EB"/>
    <w:rsid w:val="68976F60"/>
    <w:rsid w:val="68AB4937"/>
    <w:rsid w:val="68BC5016"/>
    <w:rsid w:val="68C16BF8"/>
    <w:rsid w:val="68CB4191"/>
    <w:rsid w:val="68D26CBE"/>
    <w:rsid w:val="68E049F8"/>
    <w:rsid w:val="68E62E59"/>
    <w:rsid w:val="68F17C0F"/>
    <w:rsid w:val="690159E0"/>
    <w:rsid w:val="691A482D"/>
    <w:rsid w:val="691E52F7"/>
    <w:rsid w:val="692375A2"/>
    <w:rsid w:val="692B2189"/>
    <w:rsid w:val="692D0456"/>
    <w:rsid w:val="69332109"/>
    <w:rsid w:val="69333F19"/>
    <w:rsid w:val="693636E9"/>
    <w:rsid w:val="69567FE6"/>
    <w:rsid w:val="695D755A"/>
    <w:rsid w:val="69900D4F"/>
    <w:rsid w:val="69A511C0"/>
    <w:rsid w:val="69B459A6"/>
    <w:rsid w:val="69B876F4"/>
    <w:rsid w:val="69C026FF"/>
    <w:rsid w:val="69F3018E"/>
    <w:rsid w:val="69F4154D"/>
    <w:rsid w:val="69F618E3"/>
    <w:rsid w:val="6A0168F5"/>
    <w:rsid w:val="6A0261D2"/>
    <w:rsid w:val="6A08406F"/>
    <w:rsid w:val="6A175F98"/>
    <w:rsid w:val="6A1A0166"/>
    <w:rsid w:val="6A2C2306"/>
    <w:rsid w:val="6A3D63B1"/>
    <w:rsid w:val="6A584BA9"/>
    <w:rsid w:val="6A636647"/>
    <w:rsid w:val="6A64472D"/>
    <w:rsid w:val="6A77434F"/>
    <w:rsid w:val="6A780C60"/>
    <w:rsid w:val="6A886E22"/>
    <w:rsid w:val="6A915116"/>
    <w:rsid w:val="6AA73478"/>
    <w:rsid w:val="6AC53703"/>
    <w:rsid w:val="6AD43B1B"/>
    <w:rsid w:val="6AEC27CF"/>
    <w:rsid w:val="6AFC09F1"/>
    <w:rsid w:val="6B097660"/>
    <w:rsid w:val="6B0B1739"/>
    <w:rsid w:val="6B1213EF"/>
    <w:rsid w:val="6B192CCC"/>
    <w:rsid w:val="6B1A32E5"/>
    <w:rsid w:val="6B1F13CD"/>
    <w:rsid w:val="6B1F1BB5"/>
    <w:rsid w:val="6B1F3F04"/>
    <w:rsid w:val="6B217CF6"/>
    <w:rsid w:val="6B247BF4"/>
    <w:rsid w:val="6B2604DC"/>
    <w:rsid w:val="6B2D0E49"/>
    <w:rsid w:val="6B305744"/>
    <w:rsid w:val="6B346175"/>
    <w:rsid w:val="6B3F6160"/>
    <w:rsid w:val="6B4B6D08"/>
    <w:rsid w:val="6B770B8A"/>
    <w:rsid w:val="6B7A40E4"/>
    <w:rsid w:val="6B89433F"/>
    <w:rsid w:val="6B8A6609"/>
    <w:rsid w:val="6BAC0F3A"/>
    <w:rsid w:val="6BC65A15"/>
    <w:rsid w:val="6BD2336D"/>
    <w:rsid w:val="6BD60CAD"/>
    <w:rsid w:val="6C080914"/>
    <w:rsid w:val="6C11147A"/>
    <w:rsid w:val="6C276318"/>
    <w:rsid w:val="6C2F40BC"/>
    <w:rsid w:val="6C3E1F46"/>
    <w:rsid w:val="6C4F782F"/>
    <w:rsid w:val="6C5F74A8"/>
    <w:rsid w:val="6C7459B2"/>
    <w:rsid w:val="6C795150"/>
    <w:rsid w:val="6C871F99"/>
    <w:rsid w:val="6C9059CA"/>
    <w:rsid w:val="6C910E22"/>
    <w:rsid w:val="6C932C10"/>
    <w:rsid w:val="6CB85F48"/>
    <w:rsid w:val="6CD93651"/>
    <w:rsid w:val="6CDF05BA"/>
    <w:rsid w:val="6CDF2F9A"/>
    <w:rsid w:val="6D0B2F7D"/>
    <w:rsid w:val="6D0C7CC4"/>
    <w:rsid w:val="6D133414"/>
    <w:rsid w:val="6D271DFE"/>
    <w:rsid w:val="6D283038"/>
    <w:rsid w:val="6D317368"/>
    <w:rsid w:val="6D465A68"/>
    <w:rsid w:val="6D6B5118"/>
    <w:rsid w:val="6D786FEC"/>
    <w:rsid w:val="6D830C60"/>
    <w:rsid w:val="6D8E2A96"/>
    <w:rsid w:val="6D9208FA"/>
    <w:rsid w:val="6D930F53"/>
    <w:rsid w:val="6D957E44"/>
    <w:rsid w:val="6D984DAD"/>
    <w:rsid w:val="6DC57198"/>
    <w:rsid w:val="6DC67170"/>
    <w:rsid w:val="6DCA190A"/>
    <w:rsid w:val="6DCE2D05"/>
    <w:rsid w:val="6DD5197A"/>
    <w:rsid w:val="6DE951BE"/>
    <w:rsid w:val="6DF110EB"/>
    <w:rsid w:val="6DF365EF"/>
    <w:rsid w:val="6DF45D7B"/>
    <w:rsid w:val="6DFA7E13"/>
    <w:rsid w:val="6E0151D4"/>
    <w:rsid w:val="6E2539C9"/>
    <w:rsid w:val="6E3E62FD"/>
    <w:rsid w:val="6E47534F"/>
    <w:rsid w:val="6E483FE0"/>
    <w:rsid w:val="6E4C368D"/>
    <w:rsid w:val="6E726CAA"/>
    <w:rsid w:val="6E947328"/>
    <w:rsid w:val="6E9A05D0"/>
    <w:rsid w:val="6EB346F5"/>
    <w:rsid w:val="6EB41612"/>
    <w:rsid w:val="6EC60E8A"/>
    <w:rsid w:val="6ED406A4"/>
    <w:rsid w:val="6ED47EB3"/>
    <w:rsid w:val="6EED2C4C"/>
    <w:rsid w:val="6EF81A79"/>
    <w:rsid w:val="6F0A281C"/>
    <w:rsid w:val="6F0B3AC1"/>
    <w:rsid w:val="6F0C5484"/>
    <w:rsid w:val="6F3F31B5"/>
    <w:rsid w:val="6F424394"/>
    <w:rsid w:val="6F50541F"/>
    <w:rsid w:val="6F574468"/>
    <w:rsid w:val="6F58209D"/>
    <w:rsid w:val="6F602D52"/>
    <w:rsid w:val="6F692BDD"/>
    <w:rsid w:val="6F717BF2"/>
    <w:rsid w:val="6F7236A3"/>
    <w:rsid w:val="6F764134"/>
    <w:rsid w:val="6F9B6AAF"/>
    <w:rsid w:val="6FC17F48"/>
    <w:rsid w:val="700104D1"/>
    <w:rsid w:val="7010765F"/>
    <w:rsid w:val="701D1120"/>
    <w:rsid w:val="70230A57"/>
    <w:rsid w:val="70234663"/>
    <w:rsid w:val="70267BFD"/>
    <w:rsid w:val="70300D99"/>
    <w:rsid w:val="70560B68"/>
    <w:rsid w:val="707245DF"/>
    <w:rsid w:val="707444AE"/>
    <w:rsid w:val="707B6547"/>
    <w:rsid w:val="709418F9"/>
    <w:rsid w:val="709867F7"/>
    <w:rsid w:val="70C537E7"/>
    <w:rsid w:val="70C779ED"/>
    <w:rsid w:val="70D41127"/>
    <w:rsid w:val="70DF18C3"/>
    <w:rsid w:val="70E87F18"/>
    <w:rsid w:val="712F47D8"/>
    <w:rsid w:val="71326B64"/>
    <w:rsid w:val="713368C1"/>
    <w:rsid w:val="713E27A7"/>
    <w:rsid w:val="714C7B10"/>
    <w:rsid w:val="714D0CF3"/>
    <w:rsid w:val="71681CD4"/>
    <w:rsid w:val="717200A9"/>
    <w:rsid w:val="717C268D"/>
    <w:rsid w:val="71930E1E"/>
    <w:rsid w:val="71933F2B"/>
    <w:rsid w:val="71AC3A39"/>
    <w:rsid w:val="71AC7738"/>
    <w:rsid w:val="71C20803"/>
    <w:rsid w:val="71E43BC3"/>
    <w:rsid w:val="71EA1331"/>
    <w:rsid w:val="71F03AE0"/>
    <w:rsid w:val="72037B85"/>
    <w:rsid w:val="720E5316"/>
    <w:rsid w:val="72113992"/>
    <w:rsid w:val="722472B8"/>
    <w:rsid w:val="7228164E"/>
    <w:rsid w:val="723A3832"/>
    <w:rsid w:val="72510FFD"/>
    <w:rsid w:val="72574F24"/>
    <w:rsid w:val="726B025A"/>
    <w:rsid w:val="726C2597"/>
    <w:rsid w:val="72871670"/>
    <w:rsid w:val="729A62F6"/>
    <w:rsid w:val="72A70BE9"/>
    <w:rsid w:val="72A96159"/>
    <w:rsid w:val="72AE3A41"/>
    <w:rsid w:val="72C0179F"/>
    <w:rsid w:val="72CA3797"/>
    <w:rsid w:val="72D16A9B"/>
    <w:rsid w:val="72E3255B"/>
    <w:rsid w:val="73035407"/>
    <w:rsid w:val="731F4CCD"/>
    <w:rsid w:val="73312916"/>
    <w:rsid w:val="73327279"/>
    <w:rsid w:val="73473DE6"/>
    <w:rsid w:val="734A199D"/>
    <w:rsid w:val="73614636"/>
    <w:rsid w:val="736856B0"/>
    <w:rsid w:val="73702C45"/>
    <w:rsid w:val="737128CB"/>
    <w:rsid w:val="737A6535"/>
    <w:rsid w:val="738530CB"/>
    <w:rsid w:val="73AB7794"/>
    <w:rsid w:val="73D26FAE"/>
    <w:rsid w:val="73D451DD"/>
    <w:rsid w:val="73EA6419"/>
    <w:rsid w:val="73EA721E"/>
    <w:rsid w:val="73EF3ADF"/>
    <w:rsid w:val="73F04B4E"/>
    <w:rsid w:val="7407788F"/>
    <w:rsid w:val="74112041"/>
    <w:rsid w:val="74322ECF"/>
    <w:rsid w:val="74351F94"/>
    <w:rsid w:val="7436688B"/>
    <w:rsid w:val="743844AA"/>
    <w:rsid w:val="7447746A"/>
    <w:rsid w:val="744D0347"/>
    <w:rsid w:val="7458764F"/>
    <w:rsid w:val="745A6644"/>
    <w:rsid w:val="746B035A"/>
    <w:rsid w:val="746D7A41"/>
    <w:rsid w:val="74714492"/>
    <w:rsid w:val="74734FFB"/>
    <w:rsid w:val="74863E81"/>
    <w:rsid w:val="748B6704"/>
    <w:rsid w:val="749A54FE"/>
    <w:rsid w:val="749F5D41"/>
    <w:rsid w:val="74C94AFE"/>
    <w:rsid w:val="74D030FE"/>
    <w:rsid w:val="74DF63A5"/>
    <w:rsid w:val="74E83C07"/>
    <w:rsid w:val="75046671"/>
    <w:rsid w:val="75295236"/>
    <w:rsid w:val="752D6AC9"/>
    <w:rsid w:val="75331144"/>
    <w:rsid w:val="7536178F"/>
    <w:rsid w:val="75364851"/>
    <w:rsid w:val="7549738E"/>
    <w:rsid w:val="755215D3"/>
    <w:rsid w:val="756E03ED"/>
    <w:rsid w:val="75883430"/>
    <w:rsid w:val="758B4719"/>
    <w:rsid w:val="758E09D7"/>
    <w:rsid w:val="758E16C4"/>
    <w:rsid w:val="75A061BA"/>
    <w:rsid w:val="75B70B98"/>
    <w:rsid w:val="75EA04FB"/>
    <w:rsid w:val="75ED1A7A"/>
    <w:rsid w:val="75F765AA"/>
    <w:rsid w:val="75FF5848"/>
    <w:rsid w:val="76017ECB"/>
    <w:rsid w:val="761A4D64"/>
    <w:rsid w:val="761A7767"/>
    <w:rsid w:val="761D5CD5"/>
    <w:rsid w:val="76227953"/>
    <w:rsid w:val="76242496"/>
    <w:rsid w:val="76246A28"/>
    <w:rsid w:val="762A1040"/>
    <w:rsid w:val="763130A4"/>
    <w:rsid w:val="76334A4F"/>
    <w:rsid w:val="7651412E"/>
    <w:rsid w:val="76517C8F"/>
    <w:rsid w:val="769B0B84"/>
    <w:rsid w:val="76A9357F"/>
    <w:rsid w:val="76C118D0"/>
    <w:rsid w:val="76C7778F"/>
    <w:rsid w:val="76CD39A6"/>
    <w:rsid w:val="76CF4471"/>
    <w:rsid w:val="76E546FA"/>
    <w:rsid w:val="76F16911"/>
    <w:rsid w:val="76F438CA"/>
    <w:rsid w:val="76FF4090"/>
    <w:rsid w:val="770804E1"/>
    <w:rsid w:val="77091A0F"/>
    <w:rsid w:val="77143997"/>
    <w:rsid w:val="772C256C"/>
    <w:rsid w:val="77523E44"/>
    <w:rsid w:val="77605586"/>
    <w:rsid w:val="776A33AE"/>
    <w:rsid w:val="77722664"/>
    <w:rsid w:val="777B30B6"/>
    <w:rsid w:val="7786058D"/>
    <w:rsid w:val="77BF7566"/>
    <w:rsid w:val="77D60F1E"/>
    <w:rsid w:val="77F51A0F"/>
    <w:rsid w:val="77F641B0"/>
    <w:rsid w:val="77F83BF0"/>
    <w:rsid w:val="77FF037E"/>
    <w:rsid w:val="780823A1"/>
    <w:rsid w:val="780E60BC"/>
    <w:rsid w:val="781C36A1"/>
    <w:rsid w:val="78294803"/>
    <w:rsid w:val="783B39D3"/>
    <w:rsid w:val="783E397B"/>
    <w:rsid w:val="78446EB6"/>
    <w:rsid w:val="785666F2"/>
    <w:rsid w:val="78660A33"/>
    <w:rsid w:val="78B25ED3"/>
    <w:rsid w:val="78C622A4"/>
    <w:rsid w:val="78CA4C55"/>
    <w:rsid w:val="78CA5330"/>
    <w:rsid w:val="78D769AB"/>
    <w:rsid w:val="78E701E5"/>
    <w:rsid w:val="79050363"/>
    <w:rsid w:val="791771FB"/>
    <w:rsid w:val="791906E7"/>
    <w:rsid w:val="791B533C"/>
    <w:rsid w:val="79384A73"/>
    <w:rsid w:val="79395622"/>
    <w:rsid w:val="79421EF2"/>
    <w:rsid w:val="79444EBD"/>
    <w:rsid w:val="79617738"/>
    <w:rsid w:val="796A54C8"/>
    <w:rsid w:val="797E298A"/>
    <w:rsid w:val="79821647"/>
    <w:rsid w:val="799D1B18"/>
    <w:rsid w:val="79A232E1"/>
    <w:rsid w:val="79A50B3B"/>
    <w:rsid w:val="79B4260C"/>
    <w:rsid w:val="79B86CB6"/>
    <w:rsid w:val="79BF62FA"/>
    <w:rsid w:val="79D919FD"/>
    <w:rsid w:val="7A10318F"/>
    <w:rsid w:val="7A194028"/>
    <w:rsid w:val="7A281C67"/>
    <w:rsid w:val="7A3B4525"/>
    <w:rsid w:val="7A74229C"/>
    <w:rsid w:val="7A74320A"/>
    <w:rsid w:val="7A8A28AD"/>
    <w:rsid w:val="7A9030F5"/>
    <w:rsid w:val="7A9813E6"/>
    <w:rsid w:val="7AA96D0F"/>
    <w:rsid w:val="7AB6383B"/>
    <w:rsid w:val="7AC1129C"/>
    <w:rsid w:val="7ADC75FE"/>
    <w:rsid w:val="7ADF1B39"/>
    <w:rsid w:val="7AE572C3"/>
    <w:rsid w:val="7AEA4374"/>
    <w:rsid w:val="7B056156"/>
    <w:rsid w:val="7B0802C4"/>
    <w:rsid w:val="7B112253"/>
    <w:rsid w:val="7B1573B0"/>
    <w:rsid w:val="7B1A52EC"/>
    <w:rsid w:val="7B1C1FBD"/>
    <w:rsid w:val="7B4B37BE"/>
    <w:rsid w:val="7B510AF2"/>
    <w:rsid w:val="7B5225FC"/>
    <w:rsid w:val="7B743BF6"/>
    <w:rsid w:val="7B7932C7"/>
    <w:rsid w:val="7B9066AC"/>
    <w:rsid w:val="7B9A4F34"/>
    <w:rsid w:val="7BA90681"/>
    <w:rsid w:val="7BAA2985"/>
    <w:rsid w:val="7BAD417D"/>
    <w:rsid w:val="7BAE4F01"/>
    <w:rsid w:val="7BBB2A3B"/>
    <w:rsid w:val="7BC57F7A"/>
    <w:rsid w:val="7BEA1735"/>
    <w:rsid w:val="7C05278C"/>
    <w:rsid w:val="7C0D793C"/>
    <w:rsid w:val="7C1472EA"/>
    <w:rsid w:val="7C18770B"/>
    <w:rsid w:val="7C1D68C4"/>
    <w:rsid w:val="7C240EC4"/>
    <w:rsid w:val="7C2B0219"/>
    <w:rsid w:val="7C303FB2"/>
    <w:rsid w:val="7C3C23BB"/>
    <w:rsid w:val="7C3C31CE"/>
    <w:rsid w:val="7C4A046B"/>
    <w:rsid w:val="7C5024D4"/>
    <w:rsid w:val="7C581B56"/>
    <w:rsid w:val="7C6765CB"/>
    <w:rsid w:val="7C6F29EE"/>
    <w:rsid w:val="7C717887"/>
    <w:rsid w:val="7C731402"/>
    <w:rsid w:val="7C951A82"/>
    <w:rsid w:val="7C96733C"/>
    <w:rsid w:val="7C9E7B00"/>
    <w:rsid w:val="7CA47E6F"/>
    <w:rsid w:val="7CAD2236"/>
    <w:rsid w:val="7CC65696"/>
    <w:rsid w:val="7CF25444"/>
    <w:rsid w:val="7CF514B1"/>
    <w:rsid w:val="7D0313C6"/>
    <w:rsid w:val="7D1D6107"/>
    <w:rsid w:val="7D231BE4"/>
    <w:rsid w:val="7D2D5C3F"/>
    <w:rsid w:val="7D326DF2"/>
    <w:rsid w:val="7D366659"/>
    <w:rsid w:val="7D3803F5"/>
    <w:rsid w:val="7D6851E2"/>
    <w:rsid w:val="7D724997"/>
    <w:rsid w:val="7D8F7AC6"/>
    <w:rsid w:val="7DBB2F43"/>
    <w:rsid w:val="7DCA0F59"/>
    <w:rsid w:val="7DCD06F9"/>
    <w:rsid w:val="7DCD5BB3"/>
    <w:rsid w:val="7DD437F1"/>
    <w:rsid w:val="7DFB7D15"/>
    <w:rsid w:val="7DFE072C"/>
    <w:rsid w:val="7E531C92"/>
    <w:rsid w:val="7E561D9C"/>
    <w:rsid w:val="7E5D5697"/>
    <w:rsid w:val="7E604A2D"/>
    <w:rsid w:val="7E6C5A8B"/>
    <w:rsid w:val="7E7710E2"/>
    <w:rsid w:val="7E926A5B"/>
    <w:rsid w:val="7E9A41B2"/>
    <w:rsid w:val="7E9B4C74"/>
    <w:rsid w:val="7EB57AB0"/>
    <w:rsid w:val="7EBD67F6"/>
    <w:rsid w:val="7EC5285E"/>
    <w:rsid w:val="7EE14B29"/>
    <w:rsid w:val="7F125C9C"/>
    <w:rsid w:val="7F1778D4"/>
    <w:rsid w:val="7F201AEE"/>
    <w:rsid w:val="7F25116C"/>
    <w:rsid w:val="7F2C2F8C"/>
    <w:rsid w:val="7F33416D"/>
    <w:rsid w:val="7F336956"/>
    <w:rsid w:val="7F3F7CF8"/>
    <w:rsid w:val="7F541679"/>
    <w:rsid w:val="7F5C37DA"/>
    <w:rsid w:val="7F754AA8"/>
    <w:rsid w:val="7F7A3ECD"/>
    <w:rsid w:val="7F802EA5"/>
    <w:rsid w:val="7F8D473E"/>
    <w:rsid w:val="7F9B7AD4"/>
    <w:rsid w:val="7FB02A56"/>
    <w:rsid w:val="7FB1467C"/>
    <w:rsid w:val="7FBE0804"/>
    <w:rsid w:val="7FBF329D"/>
    <w:rsid w:val="7FC7091D"/>
    <w:rsid w:val="7FDA078D"/>
    <w:rsid w:val="7FDD60B1"/>
    <w:rsid w:val="7FDF0AC9"/>
    <w:rsid w:val="7FFA208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5A8CB6-6617-4C7E-A010-B891DFC1A6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45B09"/>
    <w:pPr>
      <w:overflowPunct w:val="0"/>
      <w:autoSpaceDE w:val="0"/>
      <w:autoSpaceDN w:val="0"/>
      <w:adjustRightInd w:val="0"/>
      <w:spacing w:after="120"/>
      <w:jc w:val="both"/>
      <w:textAlignment w:val="baseline"/>
    </w:pPr>
    <w:rPr>
      <w:rFonts w:eastAsia="SimSun"/>
      <w:lang w:val="en-GB" w:eastAsia="en-US"/>
    </w:rPr>
  </w:style>
  <w:style w:type="paragraph" w:styleId="Heading1">
    <w:name w:val="heading 1"/>
    <w:basedOn w:val="Normal"/>
    <w:next w:val="YJ--"/>
    <w:link w:val="Heading1Char"/>
    <w:qFormat/>
    <w:rsid w:val="00745B09"/>
    <w:pPr>
      <w:keepNext/>
      <w:keepLines/>
      <w:numPr>
        <w:numId w:val="1"/>
      </w:numPr>
      <w:pBdr>
        <w:top w:val="single" w:sz="12" w:space="3" w:color="auto"/>
      </w:pBdr>
      <w:spacing w:before="240" w:after="180"/>
      <w:outlineLvl w:val="0"/>
    </w:pPr>
    <w:rPr>
      <w:rFonts w:ascii="Arial" w:eastAsia="Times New Roman" w:hAnsi="Arial"/>
      <w:sz w:val="36"/>
    </w:rPr>
  </w:style>
  <w:style w:type="paragraph" w:styleId="Heading2">
    <w:name w:val="heading 2"/>
    <w:basedOn w:val="Normal"/>
    <w:next w:val="Normal"/>
    <w:qFormat/>
    <w:rsid w:val="00745B09"/>
    <w:pPr>
      <w:keepNext/>
      <w:numPr>
        <w:ilvl w:val="1"/>
        <w:numId w:val="1"/>
      </w:numPr>
      <w:spacing w:before="240" w:after="240"/>
      <w:outlineLvl w:val="1"/>
    </w:pPr>
    <w:rPr>
      <w:rFonts w:ascii="Arial" w:hAnsi="Arial" w:cs="Arial"/>
      <w:bCs/>
      <w:iCs/>
      <w:sz w:val="28"/>
      <w:szCs w:val="28"/>
      <w:lang w:val="en-US" w:eastAsia="zh-CN"/>
    </w:rPr>
  </w:style>
  <w:style w:type="paragraph" w:styleId="Heading3">
    <w:name w:val="heading 3"/>
    <w:basedOn w:val="Normal"/>
    <w:next w:val="Normal"/>
    <w:qFormat/>
    <w:rsid w:val="00745B09"/>
    <w:pPr>
      <w:keepNext/>
      <w:numPr>
        <w:ilvl w:val="2"/>
        <w:numId w:val="1"/>
      </w:numPr>
      <w:spacing w:before="240" w:after="60"/>
      <w:outlineLvl w:val="2"/>
    </w:pPr>
    <w:rPr>
      <w:rFonts w:cs="Arial"/>
      <w:b/>
      <w:bCs/>
      <w:sz w:val="24"/>
      <w:szCs w:val="26"/>
    </w:rPr>
  </w:style>
  <w:style w:type="paragraph" w:styleId="Heading4">
    <w:name w:val="heading 4"/>
    <w:basedOn w:val="Heading3"/>
    <w:next w:val="Normal"/>
    <w:link w:val="Heading4Char"/>
    <w:qFormat/>
    <w:rsid w:val="00745B09"/>
    <w:pPr>
      <w:numPr>
        <w:ilvl w:val="3"/>
      </w:numPr>
      <w:tabs>
        <w:tab w:val="clear" w:pos="720"/>
      </w:tabs>
      <w:outlineLvl w:val="3"/>
    </w:pPr>
    <w:rPr>
      <w:rFonts w:eastAsia="Times New Roman" w:cs="Times New Roman"/>
      <w:sz w:val="28"/>
      <w:szCs w:val="28"/>
    </w:rPr>
  </w:style>
  <w:style w:type="paragraph" w:styleId="Heading5">
    <w:name w:val="heading 5"/>
    <w:basedOn w:val="Heading4"/>
    <w:next w:val="Normal"/>
    <w:qFormat/>
    <w:rsid w:val="00745B09"/>
    <w:pPr>
      <w:numPr>
        <w:ilvl w:val="4"/>
      </w:numPr>
      <w:outlineLvl w:val="4"/>
    </w:pPr>
    <w:rPr>
      <w:i/>
      <w:iCs/>
      <w:sz w:val="26"/>
      <w:szCs w:val="26"/>
    </w:rPr>
  </w:style>
  <w:style w:type="paragraph" w:styleId="Heading6">
    <w:name w:val="heading 6"/>
    <w:basedOn w:val="Normal"/>
    <w:next w:val="Normal"/>
    <w:qFormat/>
    <w:rsid w:val="00745B09"/>
    <w:pPr>
      <w:numPr>
        <w:ilvl w:val="5"/>
        <w:numId w:val="1"/>
      </w:numPr>
      <w:spacing w:before="240" w:after="60"/>
      <w:outlineLvl w:val="5"/>
    </w:pPr>
    <w:rPr>
      <w:b/>
      <w:bCs/>
      <w:sz w:val="22"/>
      <w:szCs w:val="22"/>
    </w:rPr>
  </w:style>
  <w:style w:type="paragraph" w:styleId="Heading7">
    <w:name w:val="heading 7"/>
    <w:basedOn w:val="Normal"/>
    <w:next w:val="Normal"/>
    <w:qFormat/>
    <w:rsid w:val="00745B09"/>
    <w:pPr>
      <w:numPr>
        <w:ilvl w:val="6"/>
        <w:numId w:val="1"/>
      </w:numPr>
      <w:spacing w:before="240" w:after="60"/>
      <w:outlineLvl w:val="6"/>
    </w:pPr>
    <w:rPr>
      <w:sz w:val="24"/>
      <w:szCs w:val="24"/>
    </w:rPr>
  </w:style>
  <w:style w:type="paragraph" w:styleId="Heading8">
    <w:name w:val="heading 8"/>
    <w:basedOn w:val="Normal"/>
    <w:next w:val="NormalIndent"/>
    <w:link w:val="Heading8Char"/>
    <w:qFormat/>
    <w:rsid w:val="00745B09"/>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
    <w:link w:val="Heading9Char"/>
    <w:qFormat/>
    <w:rsid w:val="00745B09"/>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YJ--">
    <w:name w:val="YJ--正文"/>
    <w:basedOn w:val="Normal"/>
    <w:qFormat/>
    <w:rsid w:val="00745B09"/>
    <w:pPr>
      <w:spacing w:beforeLines="150" w:afterLines="100"/>
      <w:ind w:firstLineChars="200" w:firstLine="1440"/>
    </w:pPr>
    <w:rPr>
      <w:rFonts w:eastAsia="Times New Roman" w:cs="SimSun"/>
    </w:rPr>
  </w:style>
  <w:style w:type="paragraph" w:styleId="NormalIndent">
    <w:name w:val="Normal Indent"/>
    <w:basedOn w:val="Normal"/>
    <w:uiPriority w:val="99"/>
    <w:unhideWhenUsed/>
    <w:qFormat/>
    <w:rsid w:val="00745B09"/>
    <w:pPr>
      <w:ind w:firstLineChars="200" w:firstLine="420"/>
    </w:pPr>
  </w:style>
  <w:style w:type="paragraph" w:styleId="CommentSubject">
    <w:name w:val="annotation subject"/>
    <w:basedOn w:val="CommentText"/>
    <w:next w:val="CommentText"/>
    <w:link w:val="CommentSubjectChar"/>
    <w:uiPriority w:val="99"/>
    <w:unhideWhenUsed/>
    <w:qFormat/>
    <w:rsid w:val="00745B09"/>
    <w:rPr>
      <w:b/>
      <w:bCs/>
    </w:rPr>
  </w:style>
  <w:style w:type="paragraph" w:styleId="CommentText">
    <w:name w:val="annotation text"/>
    <w:basedOn w:val="Normal"/>
    <w:link w:val="CommentTextChar"/>
    <w:uiPriority w:val="99"/>
    <w:unhideWhenUsed/>
    <w:qFormat/>
    <w:rsid w:val="00745B09"/>
    <w:rPr>
      <w:rFonts w:eastAsia="Times New Roman"/>
    </w:rPr>
  </w:style>
  <w:style w:type="paragraph" w:styleId="Caption">
    <w:name w:val="caption"/>
    <w:basedOn w:val="Normal"/>
    <w:next w:val="Normal"/>
    <w:link w:val="CaptionChar"/>
    <w:qFormat/>
    <w:rsid w:val="00745B09"/>
    <w:rPr>
      <w:b/>
      <w:bCs/>
    </w:rPr>
  </w:style>
  <w:style w:type="paragraph" w:styleId="DocumentMap">
    <w:name w:val="Document Map"/>
    <w:basedOn w:val="Normal"/>
    <w:semiHidden/>
    <w:qFormat/>
    <w:rsid w:val="00745B09"/>
    <w:pPr>
      <w:shd w:val="clear" w:color="auto" w:fill="000080"/>
    </w:pPr>
    <w:rPr>
      <w:rFonts w:ascii="Tahoma" w:hAnsi="Tahoma" w:cs="Tahoma"/>
    </w:rPr>
  </w:style>
  <w:style w:type="paragraph" w:styleId="BodyText">
    <w:name w:val="Body Text"/>
    <w:basedOn w:val="Normal"/>
    <w:link w:val="BodyTextChar"/>
    <w:qFormat/>
    <w:rsid w:val="00745B09"/>
    <w:pPr>
      <w:overflowPunct/>
      <w:autoSpaceDE/>
      <w:autoSpaceDN/>
      <w:adjustRightInd/>
      <w:textAlignment w:val="auto"/>
    </w:pPr>
    <w:rPr>
      <w:rFonts w:eastAsia="MS Mincho"/>
      <w:sz w:val="22"/>
    </w:rPr>
  </w:style>
  <w:style w:type="paragraph" w:styleId="BodyTextIndent">
    <w:name w:val="Body Text Indent"/>
    <w:basedOn w:val="Normal"/>
    <w:qFormat/>
    <w:rsid w:val="00745B09"/>
    <w:pPr>
      <w:ind w:left="283"/>
    </w:pPr>
  </w:style>
  <w:style w:type="paragraph" w:styleId="List2">
    <w:name w:val="List 2"/>
    <w:basedOn w:val="List"/>
    <w:qFormat/>
    <w:rsid w:val="00745B09"/>
    <w:pPr>
      <w:ind w:left="851"/>
    </w:pPr>
  </w:style>
  <w:style w:type="paragraph" w:styleId="List">
    <w:name w:val="List"/>
    <w:basedOn w:val="Normal"/>
    <w:qFormat/>
    <w:rsid w:val="00745B09"/>
    <w:pPr>
      <w:ind w:left="283" w:hanging="283"/>
    </w:pPr>
  </w:style>
  <w:style w:type="paragraph" w:styleId="BalloonText">
    <w:name w:val="Balloon Text"/>
    <w:basedOn w:val="Normal"/>
    <w:link w:val="BalloonTextChar"/>
    <w:uiPriority w:val="99"/>
    <w:unhideWhenUsed/>
    <w:qFormat/>
    <w:rsid w:val="00745B09"/>
    <w:pPr>
      <w:spacing w:after="0"/>
    </w:pPr>
    <w:rPr>
      <w:rFonts w:ascii="Tahoma" w:eastAsia="Times New Roman" w:hAnsi="Tahoma"/>
      <w:sz w:val="16"/>
      <w:szCs w:val="16"/>
    </w:rPr>
  </w:style>
  <w:style w:type="paragraph" w:styleId="Footer">
    <w:name w:val="footer"/>
    <w:basedOn w:val="Normal"/>
    <w:link w:val="FooterChar"/>
    <w:uiPriority w:val="99"/>
    <w:unhideWhenUsed/>
    <w:qFormat/>
    <w:rsid w:val="00745B09"/>
    <w:pPr>
      <w:tabs>
        <w:tab w:val="center" w:pos="4513"/>
        <w:tab w:val="right" w:pos="9026"/>
      </w:tabs>
      <w:snapToGrid w:val="0"/>
    </w:pPr>
    <w:rPr>
      <w:rFonts w:eastAsia="Times New Roman"/>
    </w:rPr>
  </w:style>
  <w:style w:type="paragraph" w:styleId="Header">
    <w:name w:val="header"/>
    <w:basedOn w:val="Normal"/>
    <w:link w:val="HeaderChar"/>
    <w:qFormat/>
    <w:rsid w:val="00745B09"/>
    <w:pPr>
      <w:widowControl w:val="0"/>
      <w:spacing w:after="160"/>
    </w:pPr>
    <w:rPr>
      <w:rFonts w:ascii="Arial" w:hAnsi="Arial"/>
      <w:b/>
      <w:sz w:val="18"/>
      <w:lang w:val="en-US"/>
    </w:rPr>
  </w:style>
  <w:style w:type="paragraph" w:styleId="TOC1">
    <w:name w:val="toc 1"/>
    <w:next w:val="Normal"/>
    <w:uiPriority w:val="39"/>
    <w:qFormat/>
    <w:rsid w:val="00745B09"/>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szCs w:val="22"/>
    </w:rPr>
  </w:style>
  <w:style w:type="paragraph" w:styleId="FootnoteText">
    <w:name w:val="footnote text"/>
    <w:basedOn w:val="Normal"/>
    <w:link w:val="FootnoteTextChar"/>
    <w:uiPriority w:val="99"/>
    <w:unhideWhenUsed/>
    <w:qFormat/>
    <w:rsid w:val="00745B09"/>
    <w:pPr>
      <w:snapToGrid w:val="0"/>
      <w:jc w:val="left"/>
    </w:pPr>
    <w:rPr>
      <w:rFonts w:eastAsia="Times New Roman"/>
      <w:sz w:val="18"/>
      <w:szCs w:val="18"/>
    </w:rPr>
  </w:style>
  <w:style w:type="paragraph" w:styleId="NormalWeb">
    <w:name w:val="Normal (Web)"/>
    <w:basedOn w:val="Normal"/>
    <w:uiPriority w:val="99"/>
    <w:qFormat/>
    <w:rsid w:val="00745B09"/>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sid w:val="00745B09"/>
    <w:rPr>
      <w:b/>
    </w:rPr>
  </w:style>
  <w:style w:type="character" w:styleId="PageNumber">
    <w:name w:val="page number"/>
    <w:basedOn w:val="DefaultParagraphFont"/>
    <w:uiPriority w:val="99"/>
    <w:unhideWhenUsed/>
    <w:qFormat/>
    <w:rsid w:val="00745B09"/>
  </w:style>
  <w:style w:type="character" w:styleId="FollowedHyperlink">
    <w:name w:val="FollowedHyperlink"/>
    <w:qFormat/>
    <w:rsid w:val="00745B09"/>
    <w:rPr>
      <w:color w:val="800080"/>
      <w:u w:val="single"/>
    </w:rPr>
  </w:style>
  <w:style w:type="character" w:styleId="Hyperlink">
    <w:name w:val="Hyperlink"/>
    <w:uiPriority w:val="99"/>
    <w:unhideWhenUsed/>
    <w:qFormat/>
    <w:rsid w:val="00745B09"/>
    <w:rPr>
      <w:color w:val="0000FF"/>
      <w:u w:val="single"/>
    </w:rPr>
  </w:style>
  <w:style w:type="character" w:styleId="CommentReference">
    <w:name w:val="annotation reference"/>
    <w:unhideWhenUsed/>
    <w:qFormat/>
    <w:rsid w:val="00745B09"/>
    <w:rPr>
      <w:sz w:val="16"/>
      <w:szCs w:val="16"/>
    </w:rPr>
  </w:style>
  <w:style w:type="character" w:styleId="FootnoteReference">
    <w:name w:val="footnote reference"/>
    <w:semiHidden/>
    <w:qFormat/>
    <w:rsid w:val="00745B09"/>
    <w:rPr>
      <w:rFonts w:eastAsia="Times New Roman"/>
      <w:b/>
      <w:kern w:val="2"/>
      <w:position w:val="6"/>
      <w:sz w:val="16"/>
      <w:lang w:val="en-GB"/>
    </w:rPr>
  </w:style>
  <w:style w:type="table" w:styleId="TableGrid">
    <w:name w:val="Table Grid"/>
    <w:basedOn w:val="TableNormal"/>
    <w:uiPriority w:val="59"/>
    <w:qFormat/>
    <w:rsid w:val="00745B0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aintext">
    <w:name w:val="main text"/>
    <w:basedOn w:val="Normal"/>
    <w:link w:val="maintextChar"/>
    <w:qFormat/>
    <w:rsid w:val="00745B09"/>
    <w:pPr>
      <w:overflowPunct/>
      <w:autoSpaceDE/>
      <w:autoSpaceDN/>
      <w:adjustRightInd/>
      <w:spacing w:before="60" w:after="60" w:line="288" w:lineRule="auto"/>
      <w:ind w:firstLineChars="200" w:firstLine="200"/>
      <w:textAlignment w:val="auto"/>
    </w:pPr>
    <w:rPr>
      <w:lang w:eastAsia="ko-KR"/>
    </w:rPr>
  </w:style>
  <w:style w:type="paragraph" w:customStyle="1" w:styleId="ListParagraph1">
    <w:name w:val="List Paragraph1"/>
    <w:basedOn w:val="Normal"/>
    <w:link w:val="ListParagraphChar"/>
    <w:uiPriority w:val="34"/>
    <w:qFormat/>
    <w:rsid w:val="00745B09"/>
    <w:pPr>
      <w:overflowPunct/>
      <w:autoSpaceDE/>
      <w:autoSpaceDN/>
      <w:adjustRightInd/>
      <w:spacing w:after="0"/>
      <w:ind w:firstLineChars="200" w:firstLine="420"/>
      <w:textAlignment w:val="auto"/>
    </w:pPr>
    <w:rPr>
      <w:rFonts w:ascii="SimSun" w:hAnsi="SimSun"/>
      <w:sz w:val="24"/>
      <w:szCs w:val="24"/>
    </w:rPr>
  </w:style>
  <w:style w:type="character" w:customStyle="1" w:styleId="PlaceholderText1">
    <w:name w:val="Placeholder Text1"/>
    <w:uiPriority w:val="99"/>
    <w:semiHidden/>
    <w:qFormat/>
    <w:rsid w:val="00745B09"/>
    <w:rPr>
      <w:color w:val="808080"/>
    </w:rPr>
  </w:style>
  <w:style w:type="character" w:customStyle="1" w:styleId="B2Char1">
    <w:name w:val="B2 Char1"/>
    <w:link w:val="B2"/>
    <w:qFormat/>
    <w:rsid w:val="00745B09"/>
    <w:rPr>
      <w:rFonts w:ascii="Times New Roman" w:eastAsia="Times New Roman" w:hAnsi="Times New Roman" w:cs="Times New Roman"/>
      <w:sz w:val="20"/>
      <w:szCs w:val="20"/>
      <w:lang w:val="en-GB" w:eastAsia="en-US" w:bidi="ar-SA"/>
    </w:rPr>
  </w:style>
  <w:style w:type="paragraph" w:customStyle="1" w:styleId="B2">
    <w:name w:val="B2"/>
    <w:basedOn w:val="List2"/>
    <w:link w:val="B2Char1"/>
    <w:qFormat/>
    <w:rsid w:val="00745B09"/>
    <w:pPr>
      <w:overflowPunct/>
      <w:autoSpaceDE/>
      <w:autoSpaceDN/>
      <w:adjustRightInd/>
      <w:ind w:hanging="284"/>
      <w:textAlignment w:val="auto"/>
    </w:pPr>
    <w:rPr>
      <w:rFonts w:eastAsia="Times New Roman"/>
    </w:rPr>
  </w:style>
  <w:style w:type="character" w:customStyle="1" w:styleId="BodyTextChar">
    <w:name w:val="Body Text Char"/>
    <w:link w:val="BodyText"/>
    <w:qFormat/>
    <w:rsid w:val="00745B09"/>
    <w:rPr>
      <w:rFonts w:ascii="Times New Roman" w:eastAsia="MS Mincho" w:hAnsi="Times New Roman"/>
      <w:sz w:val="22"/>
      <w:lang w:val="en-GB" w:eastAsia="en-US"/>
    </w:rPr>
  </w:style>
  <w:style w:type="character" w:customStyle="1" w:styleId="Heading1Char">
    <w:name w:val="Heading 1 Char"/>
    <w:link w:val="Heading1"/>
    <w:qFormat/>
    <w:rsid w:val="00745B09"/>
    <w:rPr>
      <w:rFonts w:ascii="Arial" w:eastAsia="Times New Roman" w:hAnsi="Arial"/>
      <w:sz w:val="36"/>
      <w:lang w:val="en-GB" w:eastAsia="en-US" w:bidi="ar-SA"/>
    </w:rPr>
  </w:style>
  <w:style w:type="character" w:customStyle="1" w:styleId="FooterChar">
    <w:name w:val="Footer Char"/>
    <w:link w:val="Footer"/>
    <w:uiPriority w:val="99"/>
    <w:qFormat/>
    <w:rsid w:val="00745B09"/>
    <w:rPr>
      <w:rFonts w:ascii="Times New Roman" w:eastAsia="Times New Roman" w:hAnsi="Times New Roman"/>
      <w:lang w:val="en-GB" w:eastAsia="en-US"/>
    </w:rPr>
  </w:style>
  <w:style w:type="character" w:customStyle="1" w:styleId="CommentTextChar">
    <w:name w:val="Comment Text Char"/>
    <w:link w:val="CommentText"/>
    <w:uiPriority w:val="99"/>
    <w:qFormat/>
    <w:rsid w:val="00745B09"/>
    <w:rPr>
      <w:rFonts w:ascii="Times New Roman" w:eastAsia="Times New Roman" w:hAnsi="Times New Roman" w:cs="Times New Roman"/>
      <w:sz w:val="20"/>
      <w:szCs w:val="20"/>
      <w:lang w:val="en-GB"/>
    </w:rPr>
  </w:style>
  <w:style w:type="character" w:customStyle="1" w:styleId="HeaderChar">
    <w:name w:val="Header Char"/>
    <w:link w:val="Header"/>
    <w:qFormat/>
    <w:rsid w:val="00745B09"/>
    <w:rPr>
      <w:rFonts w:ascii="Arial" w:hAnsi="Arial"/>
      <w:b/>
      <w:sz w:val="18"/>
      <w:lang w:val="en-US" w:eastAsia="en-US" w:bidi="ar-SA"/>
    </w:rPr>
  </w:style>
  <w:style w:type="character" w:customStyle="1" w:styleId="PLChar">
    <w:name w:val="PL Char"/>
    <w:link w:val="PL"/>
    <w:qFormat/>
    <w:rsid w:val="00745B09"/>
    <w:rPr>
      <w:rFonts w:ascii="Courier New" w:hAnsi="Courier New"/>
      <w:sz w:val="16"/>
      <w:lang w:val="en-GB" w:eastAsia="ja-JP" w:bidi="ar-SA"/>
    </w:rPr>
  </w:style>
  <w:style w:type="paragraph" w:customStyle="1" w:styleId="PL">
    <w:name w:val="PL"/>
    <w:link w:val="PLChar"/>
    <w:qFormat/>
    <w:rsid w:val="00745B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sz w:val="16"/>
      <w:lang w:val="en-GB" w:eastAsia="ja-JP"/>
    </w:rPr>
  </w:style>
  <w:style w:type="character" w:customStyle="1" w:styleId="msoins0">
    <w:name w:val="msoins"/>
    <w:basedOn w:val="DefaultParagraphFont"/>
    <w:qFormat/>
    <w:rsid w:val="00745B09"/>
  </w:style>
  <w:style w:type="character" w:customStyle="1" w:styleId="THChar">
    <w:name w:val="TH Char"/>
    <w:link w:val="TH"/>
    <w:qFormat/>
    <w:rsid w:val="00745B09"/>
    <w:rPr>
      <w:rFonts w:ascii="Arial" w:eastAsia="Times New Roman" w:hAnsi="Arial"/>
      <w:b/>
      <w:lang w:val="en-GB" w:eastAsia="en-GB"/>
    </w:rPr>
  </w:style>
  <w:style w:type="paragraph" w:customStyle="1" w:styleId="TH">
    <w:name w:val="TH"/>
    <w:basedOn w:val="Normal"/>
    <w:link w:val="THChar"/>
    <w:qFormat/>
    <w:rsid w:val="00745B09"/>
    <w:pPr>
      <w:keepNext/>
      <w:keepLines/>
      <w:spacing w:before="60"/>
      <w:jc w:val="center"/>
    </w:pPr>
    <w:rPr>
      <w:rFonts w:ascii="Arial" w:eastAsia="Times New Roman" w:hAnsi="Arial"/>
      <w:b/>
      <w:lang w:eastAsia="en-GB"/>
    </w:rPr>
  </w:style>
  <w:style w:type="character" w:customStyle="1" w:styleId="Heading4Char">
    <w:name w:val="Heading 4 Char"/>
    <w:link w:val="Heading4"/>
    <w:qFormat/>
    <w:rsid w:val="00745B09"/>
    <w:rPr>
      <w:rFonts w:ascii="Times New Roman" w:eastAsia="Times New Roman" w:hAnsi="Times New Roman"/>
      <w:b/>
      <w:bCs/>
      <w:sz w:val="28"/>
      <w:szCs w:val="28"/>
      <w:lang w:val="en-GB" w:eastAsia="en-US"/>
    </w:rPr>
  </w:style>
  <w:style w:type="character" w:customStyle="1" w:styleId="TAHChar">
    <w:name w:val="TAH Char"/>
    <w:link w:val="TAH"/>
    <w:qFormat/>
    <w:rsid w:val="00745B09"/>
    <w:rPr>
      <w:rFonts w:ascii="Arial" w:hAnsi="Arial"/>
      <w:b/>
      <w:sz w:val="18"/>
      <w:lang w:val="en-GB" w:eastAsia="ja-JP" w:bidi="ar-SA"/>
    </w:rPr>
  </w:style>
  <w:style w:type="paragraph" w:customStyle="1" w:styleId="TAH">
    <w:name w:val="TAH"/>
    <w:basedOn w:val="TAC"/>
    <w:link w:val="TAHChar"/>
    <w:qFormat/>
    <w:rsid w:val="00745B09"/>
    <w:rPr>
      <w:rFonts w:eastAsia="SimSun"/>
      <w:b/>
    </w:rPr>
  </w:style>
  <w:style w:type="paragraph" w:customStyle="1" w:styleId="TAC">
    <w:name w:val="TAC"/>
    <w:basedOn w:val="TAL"/>
    <w:link w:val="TACChar"/>
    <w:qFormat/>
    <w:rsid w:val="00745B09"/>
    <w:pPr>
      <w:jc w:val="center"/>
    </w:pPr>
    <w:rPr>
      <w:rFonts w:eastAsia="Times New Roman"/>
    </w:rPr>
  </w:style>
  <w:style w:type="paragraph" w:customStyle="1" w:styleId="TAL">
    <w:name w:val="TAL"/>
    <w:basedOn w:val="Normal"/>
    <w:link w:val="TALChar"/>
    <w:qFormat/>
    <w:rsid w:val="00745B09"/>
    <w:pPr>
      <w:keepNext/>
      <w:keepLines/>
      <w:spacing w:after="0"/>
    </w:pPr>
    <w:rPr>
      <w:rFonts w:ascii="Arial" w:hAnsi="Arial"/>
      <w:sz w:val="18"/>
      <w:lang w:eastAsia="ja-JP"/>
    </w:rPr>
  </w:style>
  <w:style w:type="character" w:customStyle="1" w:styleId="TextCar">
    <w:name w:val="Text Car"/>
    <w:link w:val="Text"/>
    <w:qFormat/>
    <w:rsid w:val="00745B09"/>
    <w:rPr>
      <w:rFonts w:ascii="Arial" w:hAnsi="Arial"/>
      <w:lang w:val="en-US" w:eastAsia="en-US" w:bidi="ar-SA"/>
    </w:rPr>
  </w:style>
  <w:style w:type="paragraph" w:customStyle="1" w:styleId="Text">
    <w:name w:val="Text"/>
    <w:basedOn w:val="Normal"/>
    <w:link w:val="TextCar"/>
    <w:qFormat/>
    <w:rsid w:val="00745B09"/>
    <w:pPr>
      <w:tabs>
        <w:tab w:val="left" w:pos="2268"/>
        <w:tab w:val="left" w:pos="4678"/>
      </w:tabs>
      <w:overflowPunct/>
      <w:autoSpaceDE/>
      <w:autoSpaceDN/>
      <w:adjustRightInd/>
      <w:ind w:left="1418"/>
      <w:textAlignment w:val="auto"/>
    </w:pPr>
    <w:rPr>
      <w:rFonts w:ascii="Arial" w:hAnsi="Arial"/>
      <w:lang w:val="en-US"/>
    </w:rPr>
  </w:style>
  <w:style w:type="character" w:customStyle="1" w:styleId="MTDisplayEquationChar">
    <w:name w:val="MTDisplayEquation Char"/>
    <w:link w:val="MTDisplayEquation"/>
    <w:qFormat/>
    <w:rsid w:val="00745B09"/>
    <w:rPr>
      <w:rFonts w:ascii="Times New Roman" w:eastAsia="SimSun" w:hAnsi="Times New Roman"/>
    </w:rPr>
  </w:style>
  <w:style w:type="paragraph" w:customStyle="1" w:styleId="MTDisplayEquation">
    <w:name w:val="MTDisplayEquation"/>
    <w:basedOn w:val="Normal"/>
    <w:next w:val="Normal"/>
    <w:link w:val="MTDisplayEquationChar"/>
    <w:qFormat/>
    <w:rsid w:val="00745B09"/>
    <w:pPr>
      <w:tabs>
        <w:tab w:val="center" w:pos="4680"/>
        <w:tab w:val="right" w:pos="9360"/>
      </w:tabs>
    </w:pPr>
  </w:style>
  <w:style w:type="character" w:customStyle="1" w:styleId="ReferenceChar">
    <w:name w:val="Reference Char"/>
    <w:link w:val="Reference"/>
    <w:qFormat/>
    <w:rsid w:val="00745B09"/>
    <w:rPr>
      <w:rFonts w:ascii="Times New Roman" w:eastAsia="MS Mincho" w:hAnsi="Times New Roman"/>
      <w:sz w:val="22"/>
      <w:lang w:val="en-GB" w:eastAsia="en-US"/>
    </w:rPr>
  </w:style>
  <w:style w:type="paragraph" w:customStyle="1" w:styleId="Reference">
    <w:name w:val="Reference"/>
    <w:basedOn w:val="Normal"/>
    <w:link w:val="ReferenceChar"/>
    <w:qFormat/>
    <w:rsid w:val="00745B09"/>
    <w:pPr>
      <w:numPr>
        <w:numId w:val="2"/>
      </w:numPr>
      <w:ind w:right="-99"/>
    </w:pPr>
    <w:rPr>
      <w:rFonts w:eastAsia="MS Mincho"/>
      <w:sz w:val="22"/>
    </w:rPr>
  </w:style>
  <w:style w:type="character" w:customStyle="1" w:styleId="BalloonTextChar">
    <w:name w:val="Balloon Text Char"/>
    <w:link w:val="BalloonText"/>
    <w:uiPriority w:val="99"/>
    <w:semiHidden/>
    <w:qFormat/>
    <w:rsid w:val="00745B09"/>
    <w:rPr>
      <w:rFonts w:ascii="Tahoma" w:eastAsia="Times New Roman" w:hAnsi="Tahoma" w:cs="Tahoma"/>
      <w:sz w:val="16"/>
      <w:szCs w:val="16"/>
      <w:lang w:val="en-GB"/>
    </w:rPr>
  </w:style>
  <w:style w:type="character" w:customStyle="1" w:styleId="maintextChar">
    <w:name w:val="main text Char"/>
    <w:link w:val="maintext"/>
    <w:qFormat/>
    <w:rsid w:val="00745B09"/>
    <w:rPr>
      <w:rFonts w:ascii="Times New Roman" w:hAnsi="Times New Roman" w:cs="Batang"/>
      <w:lang w:val="en-GB" w:eastAsia="ko-KR"/>
    </w:rPr>
  </w:style>
  <w:style w:type="character" w:customStyle="1" w:styleId="headeroddChar">
    <w:name w:val="header odd Char"/>
    <w:qFormat/>
    <w:rsid w:val="00745B09"/>
    <w:rPr>
      <w:lang w:val="en-GB" w:eastAsia="en-US" w:bidi="ar-SA"/>
    </w:rPr>
  </w:style>
  <w:style w:type="character" w:customStyle="1" w:styleId="B1">
    <w:name w:val="B1 (文字)"/>
    <w:qFormat/>
    <w:rsid w:val="00745B09"/>
    <w:rPr>
      <w:rFonts w:eastAsia="Times New Roman"/>
    </w:rPr>
  </w:style>
  <w:style w:type="character" w:customStyle="1" w:styleId="CaptionChar">
    <w:name w:val="Caption Char"/>
    <w:link w:val="Caption"/>
    <w:qFormat/>
    <w:rsid w:val="00745B09"/>
    <w:rPr>
      <w:b/>
      <w:bCs/>
      <w:lang w:val="en-GB" w:eastAsia="en-US" w:bidi="ar-SA"/>
    </w:rPr>
  </w:style>
  <w:style w:type="character" w:customStyle="1" w:styleId="Doc-titleChar">
    <w:name w:val="Doc-title Char"/>
    <w:link w:val="Doc-title"/>
    <w:qFormat/>
    <w:rsid w:val="00745B09"/>
    <w:rPr>
      <w:rFonts w:ascii="Arial" w:eastAsia="MS Mincho" w:hAnsi="Arial"/>
      <w:szCs w:val="24"/>
      <w:lang w:val="en-GB" w:eastAsia="en-GB" w:bidi="ar-SA"/>
    </w:rPr>
  </w:style>
  <w:style w:type="paragraph" w:customStyle="1" w:styleId="Doc-title">
    <w:name w:val="Doc-title"/>
    <w:basedOn w:val="Normal"/>
    <w:next w:val="Doc-text2"/>
    <w:link w:val="Doc-titleChar"/>
    <w:qFormat/>
    <w:rsid w:val="00745B09"/>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rsid w:val="00745B0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Heading9Char">
    <w:name w:val="Heading 9 Char"/>
    <w:link w:val="Heading9"/>
    <w:qFormat/>
    <w:rsid w:val="00745B09"/>
    <w:rPr>
      <w:rFonts w:ascii="Arial" w:eastAsia="SimSun" w:hAnsi="Arial"/>
      <w:kern w:val="2"/>
      <w:sz w:val="21"/>
      <w:szCs w:val="24"/>
    </w:rPr>
  </w:style>
  <w:style w:type="character" w:customStyle="1" w:styleId="apple-converted-space">
    <w:name w:val="apple-converted-space"/>
    <w:basedOn w:val="DefaultParagraphFont"/>
    <w:qFormat/>
    <w:rsid w:val="00745B09"/>
  </w:style>
  <w:style w:type="character" w:customStyle="1" w:styleId="Heading8Char">
    <w:name w:val="Heading 8 Char"/>
    <w:link w:val="Heading8"/>
    <w:qFormat/>
    <w:rsid w:val="00745B09"/>
    <w:rPr>
      <w:rFonts w:ascii="Arial" w:eastAsia="SimSun" w:hAnsi="Arial"/>
      <w:kern w:val="2"/>
      <w:sz w:val="21"/>
      <w:szCs w:val="24"/>
    </w:rPr>
  </w:style>
  <w:style w:type="character" w:customStyle="1" w:styleId="Doc-text2Char">
    <w:name w:val="Doc-text2 Char"/>
    <w:link w:val="Doc-text2"/>
    <w:qFormat/>
    <w:rsid w:val="00745B09"/>
    <w:rPr>
      <w:rFonts w:ascii="Arial" w:eastAsia="MS Mincho" w:hAnsi="Arial"/>
      <w:szCs w:val="24"/>
      <w:lang w:val="en-GB" w:eastAsia="en-GB" w:bidi="ar-SA"/>
    </w:rPr>
  </w:style>
  <w:style w:type="character" w:customStyle="1" w:styleId="TACChar">
    <w:name w:val="TAC Char"/>
    <w:link w:val="TAC"/>
    <w:qFormat/>
    <w:rsid w:val="00745B09"/>
    <w:rPr>
      <w:rFonts w:ascii="Arial" w:eastAsia="Times New Roman" w:hAnsi="Arial"/>
      <w:sz w:val="18"/>
      <w:lang w:val="en-GB" w:eastAsia="ja-JP"/>
    </w:rPr>
  </w:style>
  <w:style w:type="character" w:customStyle="1" w:styleId="NOChar">
    <w:name w:val="NO Char"/>
    <w:link w:val="NO"/>
    <w:qFormat/>
    <w:rsid w:val="00745B09"/>
    <w:rPr>
      <w:rFonts w:eastAsia="MS Mincho"/>
      <w:lang w:val="en-GB" w:eastAsia="en-US" w:bidi="ar-SA"/>
    </w:rPr>
  </w:style>
  <w:style w:type="paragraph" w:customStyle="1" w:styleId="NO">
    <w:name w:val="NO"/>
    <w:basedOn w:val="Normal"/>
    <w:link w:val="NOChar"/>
    <w:qFormat/>
    <w:rsid w:val="00745B09"/>
    <w:pPr>
      <w:keepLines/>
      <w:overflowPunct/>
      <w:autoSpaceDE/>
      <w:autoSpaceDN/>
      <w:adjustRightInd/>
      <w:ind w:left="1135" w:hanging="851"/>
      <w:textAlignment w:val="auto"/>
    </w:pPr>
    <w:rPr>
      <w:rFonts w:eastAsia="MS Mincho"/>
    </w:rPr>
  </w:style>
  <w:style w:type="character" w:customStyle="1" w:styleId="CommentSubjectChar">
    <w:name w:val="Comment Subject Char"/>
    <w:link w:val="CommentSubject"/>
    <w:uiPriority w:val="99"/>
    <w:semiHidden/>
    <w:qFormat/>
    <w:rsid w:val="00745B09"/>
    <w:rPr>
      <w:rFonts w:ascii="Times New Roman" w:eastAsia="Times New Roman" w:hAnsi="Times New Roman" w:cs="Times New Roman"/>
      <w:b/>
      <w:bCs/>
      <w:sz w:val="20"/>
      <w:szCs w:val="20"/>
      <w:lang w:val="en-GB"/>
    </w:rPr>
  </w:style>
  <w:style w:type="character" w:customStyle="1" w:styleId="ListParagraphChar">
    <w:name w:val="List Paragraph Char"/>
    <w:link w:val="ListParagraph1"/>
    <w:uiPriority w:val="34"/>
    <w:qFormat/>
    <w:locked/>
    <w:rsid w:val="00745B09"/>
    <w:rPr>
      <w:rFonts w:ascii="SimSun" w:eastAsia="SimSun" w:hAnsi="SimSun" w:cs="SimSun"/>
      <w:sz w:val="24"/>
      <w:szCs w:val="24"/>
    </w:rPr>
  </w:style>
  <w:style w:type="character" w:customStyle="1" w:styleId="B1Char1">
    <w:name w:val="B1 Char1"/>
    <w:link w:val="B10"/>
    <w:qFormat/>
    <w:rsid w:val="00745B09"/>
    <w:rPr>
      <w:rFonts w:eastAsia="MS Mincho"/>
      <w:lang w:val="en-GB" w:eastAsia="en-US" w:bidi="ar-SA"/>
    </w:rPr>
  </w:style>
  <w:style w:type="paragraph" w:customStyle="1" w:styleId="B10">
    <w:name w:val="B1"/>
    <w:basedOn w:val="List"/>
    <w:link w:val="B1Char1"/>
    <w:qFormat/>
    <w:rsid w:val="00745B09"/>
    <w:pPr>
      <w:overflowPunct/>
      <w:autoSpaceDE/>
      <w:autoSpaceDN/>
      <w:adjustRightInd/>
      <w:ind w:left="568" w:hanging="284"/>
      <w:textAlignment w:val="auto"/>
    </w:pPr>
    <w:rPr>
      <w:rFonts w:eastAsia="MS Mincho"/>
    </w:rPr>
  </w:style>
  <w:style w:type="character" w:customStyle="1" w:styleId="FootnoteTextChar">
    <w:name w:val="Footnote Text Char"/>
    <w:link w:val="FootnoteText"/>
    <w:uiPriority w:val="99"/>
    <w:semiHidden/>
    <w:qFormat/>
    <w:rsid w:val="00745B09"/>
    <w:rPr>
      <w:rFonts w:ascii="Times New Roman" w:eastAsia="Times New Roman" w:hAnsi="Times New Roman"/>
      <w:sz w:val="18"/>
      <w:szCs w:val="18"/>
      <w:lang w:val="en-GB" w:eastAsia="en-US"/>
    </w:rPr>
  </w:style>
  <w:style w:type="character" w:customStyle="1" w:styleId="TALChar">
    <w:name w:val="TAL Char"/>
    <w:link w:val="TAL"/>
    <w:qFormat/>
    <w:rsid w:val="00745B09"/>
    <w:rPr>
      <w:rFonts w:ascii="Arial" w:hAnsi="Arial"/>
      <w:sz w:val="18"/>
      <w:lang w:val="en-GB" w:eastAsia="ja-JP" w:bidi="ar-SA"/>
    </w:rPr>
  </w:style>
  <w:style w:type="character" w:customStyle="1" w:styleId="B1Char">
    <w:name w:val="B1 Char"/>
    <w:qFormat/>
    <w:rsid w:val="00745B09"/>
    <w:rPr>
      <w:rFonts w:ascii="Times New Roman" w:hAnsi="Times New Roman"/>
      <w:lang w:val="en-GB" w:eastAsia="en-US"/>
    </w:rPr>
  </w:style>
  <w:style w:type="character" w:customStyle="1" w:styleId="MTEquationSection">
    <w:name w:val="MTEquationSection"/>
    <w:qFormat/>
    <w:rsid w:val="00745B09"/>
    <w:rPr>
      <w:rFonts w:cs="Arial"/>
      <w:bCs/>
      <w:vanish/>
      <w:color w:val="FF0000"/>
      <w:sz w:val="28"/>
      <w:szCs w:val="28"/>
      <w:lang w:eastAsia="zh-CN"/>
    </w:rPr>
  </w:style>
  <w:style w:type="character" w:customStyle="1" w:styleId="TALLeft100cmCharChar">
    <w:name w:val="TAL + Left:  1;00 cm Char Char"/>
    <w:link w:val="TALLeft1"/>
    <w:qFormat/>
    <w:rsid w:val="00745B09"/>
    <w:rPr>
      <w:rFonts w:ascii="Arial" w:hAnsi="Arial"/>
      <w:sz w:val="18"/>
      <w:lang w:val="en-GB" w:eastAsia="en-GB" w:bidi="ar-SA"/>
    </w:rPr>
  </w:style>
  <w:style w:type="paragraph" w:customStyle="1" w:styleId="TALLeft1">
    <w:name w:val="TAL + Left:  1"/>
    <w:basedOn w:val="TAL"/>
    <w:link w:val="TALLeft100cmCharChar"/>
    <w:qFormat/>
    <w:rsid w:val="00745B09"/>
    <w:pPr>
      <w:ind w:left="567"/>
    </w:pPr>
    <w:rPr>
      <w:lang w:eastAsia="en-GB"/>
    </w:rPr>
  </w:style>
  <w:style w:type="paragraph" w:customStyle="1" w:styleId="doc-text20">
    <w:name w:val="doc-text2"/>
    <w:basedOn w:val="Normal"/>
    <w:qFormat/>
    <w:rsid w:val="00745B09"/>
    <w:pPr>
      <w:overflowPunct/>
      <w:autoSpaceDE/>
      <w:autoSpaceDN/>
      <w:adjustRightInd/>
      <w:spacing w:after="0"/>
      <w:ind w:left="1622" w:hanging="363"/>
      <w:textAlignment w:val="auto"/>
    </w:pPr>
    <w:rPr>
      <w:rFonts w:ascii="Arial" w:hAnsi="Arial" w:cs="Arial"/>
      <w:lang w:val="en-US" w:eastAsia="zh-CN"/>
    </w:rPr>
  </w:style>
  <w:style w:type="paragraph" w:customStyle="1" w:styleId="TALLeft10">
    <w:name w:val="TAL + Left: 1"/>
    <w:basedOn w:val="TAL"/>
    <w:qFormat/>
    <w:rsid w:val="00745B09"/>
    <w:pPr>
      <w:ind w:left="567"/>
    </w:pPr>
    <w:rPr>
      <w:lang w:eastAsia="en-US"/>
    </w:rPr>
  </w:style>
  <w:style w:type="paragraph" w:customStyle="1" w:styleId="CRCoverPage">
    <w:name w:val="CR Cover Page"/>
    <w:qFormat/>
    <w:rsid w:val="00745B09"/>
    <w:pPr>
      <w:spacing w:after="120"/>
    </w:pPr>
    <w:rPr>
      <w:rFonts w:ascii="Arial" w:eastAsia="MS Mincho" w:hAnsi="Arial"/>
      <w:lang w:val="en-GB" w:eastAsia="en-US"/>
    </w:rPr>
  </w:style>
  <w:style w:type="paragraph" w:customStyle="1" w:styleId="TF">
    <w:name w:val="TF"/>
    <w:basedOn w:val="TH"/>
    <w:qFormat/>
    <w:rsid w:val="00745B09"/>
    <w:pPr>
      <w:keepNext w:val="0"/>
      <w:spacing w:before="0" w:after="240"/>
    </w:pPr>
  </w:style>
  <w:style w:type="paragraph" w:customStyle="1" w:styleId="TALLeft125cm">
    <w:name w:val="TAL + Left: 125 cm"/>
    <w:basedOn w:val="Normal"/>
    <w:qFormat/>
    <w:rsid w:val="00745B09"/>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3GPPHeader">
    <w:name w:val="3GPP_Header"/>
    <w:basedOn w:val="Normal"/>
    <w:qFormat/>
    <w:rsid w:val="00745B09"/>
    <w:pPr>
      <w:tabs>
        <w:tab w:val="left" w:pos="1701"/>
        <w:tab w:val="right" w:pos="9639"/>
      </w:tabs>
      <w:spacing w:after="240"/>
    </w:pPr>
    <w:rPr>
      <w:rFonts w:ascii="Arial" w:hAnsi="Arial"/>
      <w:b/>
      <w:sz w:val="24"/>
      <w:lang w:eastAsia="zh-CN"/>
    </w:rPr>
  </w:style>
  <w:style w:type="paragraph" w:customStyle="1" w:styleId="EQ">
    <w:name w:val="EQ"/>
    <w:basedOn w:val="Normal"/>
    <w:next w:val="Normal"/>
    <w:qFormat/>
    <w:rsid w:val="00745B09"/>
    <w:pPr>
      <w:keepLines/>
      <w:tabs>
        <w:tab w:val="center" w:pos="4536"/>
        <w:tab w:val="right" w:pos="9072"/>
      </w:tabs>
    </w:pPr>
    <w:rPr>
      <w:lang w:val="en-US" w:eastAsia="en-GB"/>
    </w:rPr>
  </w:style>
  <w:style w:type="paragraph" w:customStyle="1" w:styleId="StyleNumberedLatinBoldBefore0cmHanging063cm">
    <w:name w:val="Style Numbered (Latin) Bold Before:  0 cm Hanging:  063 cm"/>
    <w:next w:val="List"/>
    <w:qFormat/>
    <w:rsid w:val="00745B09"/>
    <w:pPr>
      <w:numPr>
        <w:numId w:val="3"/>
      </w:numPr>
    </w:pPr>
    <w:rPr>
      <w:rFonts w:eastAsia="MS Mincho"/>
      <w:lang w:val="en-GB" w:eastAsia="en-US"/>
    </w:rPr>
  </w:style>
  <w:style w:type="paragraph" w:customStyle="1" w:styleId="ZT">
    <w:name w:val="ZT"/>
    <w:qFormat/>
    <w:rsid w:val="00745B09"/>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CharChar13CharChar">
    <w:name w:val="Char Char13 (文字) (文字) Char Char"/>
    <w:basedOn w:val="Normal"/>
    <w:qFormat/>
    <w:rsid w:val="00745B09"/>
    <w:pPr>
      <w:widowControl w:val="0"/>
      <w:overflowPunct/>
      <w:autoSpaceDE/>
      <w:autoSpaceDN/>
      <w:adjustRightInd/>
      <w:spacing w:after="0"/>
      <w:textAlignment w:val="auto"/>
    </w:pPr>
    <w:rPr>
      <w:kern w:val="2"/>
      <w:sz w:val="21"/>
      <w:szCs w:val="24"/>
      <w:lang w:val="en-US" w:eastAsia="zh-CN"/>
    </w:rPr>
  </w:style>
  <w:style w:type="paragraph" w:customStyle="1" w:styleId="References">
    <w:name w:val="References"/>
    <w:basedOn w:val="Normal"/>
    <w:qFormat/>
    <w:rsid w:val="00745B09"/>
    <w:pPr>
      <w:numPr>
        <w:numId w:val="4"/>
      </w:numPr>
      <w:overflowPunct/>
      <w:adjustRightInd/>
      <w:spacing w:after="60"/>
      <w:textAlignment w:val="auto"/>
    </w:pPr>
    <w:rPr>
      <w:szCs w:val="16"/>
      <w:lang w:val="en-US"/>
    </w:rPr>
  </w:style>
  <w:style w:type="paragraph" w:customStyle="1" w:styleId="ListParagraph2">
    <w:name w:val="List Paragraph2"/>
    <w:basedOn w:val="Normal"/>
    <w:uiPriority w:val="34"/>
    <w:unhideWhenUsed/>
    <w:qFormat/>
    <w:rsid w:val="00745B09"/>
    <w:pPr>
      <w:ind w:firstLineChars="200" w:firstLine="420"/>
    </w:pPr>
  </w:style>
  <w:style w:type="paragraph" w:customStyle="1" w:styleId="ListParagraph11">
    <w:name w:val="List Paragraph11"/>
    <w:basedOn w:val="Normal"/>
    <w:uiPriority w:val="34"/>
    <w:qFormat/>
    <w:rsid w:val="00745B09"/>
    <w:pPr>
      <w:ind w:left="720"/>
      <w:contextualSpacing/>
    </w:pPr>
  </w:style>
  <w:style w:type="paragraph" w:customStyle="1" w:styleId="ACTION">
    <w:name w:val="ACTION"/>
    <w:basedOn w:val="Normal"/>
    <w:qFormat/>
    <w:rsid w:val="00745B09"/>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Revision1">
    <w:name w:val="Revision1"/>
    <w:uiPriority w:val="99"/>
    <w:semiHidden/>
    <w:qFormat/>
    <w:rsid w:val="00745B09"/>
    <w:rPr>
      <w:rFonts w:eastAsia="SimSun"/>
      <w:sz w:val="22"/>
      <w:lang w:val="en-GB" w:eastAsia="en-US"/>
    </w:rPr>
  </w:style>
  <w:style w:type="paragraph" w:customStyle="1" w:styleId="Style1">
    <w:name w:val="_Style 1"/>
    <w:basedOn w:val="Normal"/>
    <w:uiPriority w:val="34"/>
    <w:qFormat/>
    <w:rsid w:val="00745B09"/>
    <w:pPr>
      <w:overflowPunct/>
      <w:autoSpaceDE/>
      <w:autoSpaceDN/>
      <w:adjustRightInd/>
      <w:spacing w:after="0"/>
      <w:ind w:firstLineChars="200" w:firstLine="420"/>
      <w:textAlignment w:val="auto"/>
    </w:pPr>
    <w:rPr>
      <w:rFonts w:ascii="SimSun" w:hAnsi="SimSun"/>
      <w:sz w:val="24"/>
      <w:szCs w:val="24"/>
    </w:rPr>
  </w:style>
  <w:style w:type="paragraph" w:customStyle="1" w:styleId="Observation">
    <w:name w:val="Observation"/>
    <w:basedOn w:val="Normal"/>
    <w:qFormat/>
    <w:rsid w:val="00745B09"/>
    <w:pPr>
      <w:numPr>
        <w:numId w:val="6"/>
      </w:numPr>
      <w:tabs>
        <w:tab w:val="left" w:pos="1701"/>
      </w:tabs>
    </w:pPr>
    <w:rPr>
      <w:rFonts w:ascii="Arial" w:hAnsi="Arial"/>
      <w:b/>
      <w:bCs/>
      <w:lang w:eastAsia="zh-CN"/>
    </w:rPr>
  </w:style>
  <w:style w:type="paragraph" w:customStyle="1" w:styleId="ListParagraph3">
    <w:name w:val="List Paragraph3"/>
    <w:basedOn w:val="Normal"/>
    <w:uiPriority w:val="99"/>
    <w:unhideWhenUsed/>
    <w:qFormat/>
    <w:rsid w:val="00745B09"/>
    <w:pPr>
      <w:spacing w:line="276" w:lineRule="auto"/>
      <w:ind w:firstLineChars="200" w:firstLine="420"/>
    </w:pPr>
  </w:style>
  <w:style w:type="paragraph" w:customStyle="1" w:styleId="3GPPNormalText">
    <w:name w:val="3GPP Normal Text"/>
    <w:basedOn w:val="BodyText"/>
    <w:qFormat/>
    <w:rsid w:val="00745B09"/>
    <w:rPr>
      <w:szCs w:val="24"/>
      <w:lang w:eastAsia="ko-KR"/>
    </w:rPr>
  </w:style>
  <w:style w:type="paragraph" w:styleId="ListParagraph">
    <w:name w:val="List Paragraph"/>
    <w:aliases w:val="- Bullets,목록 단락,リスト段落,?? ??,?????,????,Lista1,列出段落,列出段落1,中等深浅网格 1 - 着色 21,列表段落,¥¡¡¡¡ì¬º¥¹¥È¶ÎÂä,ÁÐ³ö¶ÎÂä,列表段落1,—ño’i—Ž,¥ê¥¹¥È¶ÎÂä"/>
    <w:basedOn w:val="Normal"/>
    <w:uiPriority w:val="34"/>
    <w:unhideWhenUsed/>
    <w:qFormat/>
    <w:rsid w:val="00745B09"/>
    <w:pPr>
      <w:ind w:left="720"/>
      <w:contextualSpacing/>
    </w:pPr>
  </w:style>
  <w:style w:type="character" w:styleId="PlaceholderText">
    <w:name w:val="Placeholder Text"/>
    <w:basedOn w:val="DefaultParagraphFont"/>
    <w:uiPriority w:val="99"/>
    <w:unhideWhenUsed/>
    <w:qFormat/>
    <w:rsid w:val="00745B09"/>
    <w:rPr>
      <w:color w:val="808080"/>
    </w:rPr>
  </w:style>
  <w:style w:type="character" w:customStyle="1" w:styleId="TAHCar">
    <w:name w:val="TAH Car"/>
    <w:qFormat/>
    <w:rsid w:val="00745B09"/>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1.wmf"/><Relationship Id="rId4" Type="http://schemas.openxmlformats.org/officeDocument/2006/relationships/styles" Target="styles.xml"/><Relationship Id="rId9" Type="http://schemas.openxmlformats.org/officeDocument/2006/relationships/hyperlink" Target="../R1-1905842.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8330367-D1F4-45A6-A2EA-B9E6445E20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915</TotalTime>
  <Pages>7</Pages>
  <Words>2257</Words>
  <Characters>12870</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15097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dc:creator>
  <cp:lastModifiedBy>Windows User</cp:lastModifiedBy>
  <cp:revision>384</cp:revision>
  <cp:lastPrinted>2011-10-30T11:16:00Z</cp:lastPrinted>
  <dcterms:created xsi:type="dcterms:W3CDTF">2018-08-09T20:54:00Z</dcterms:created>
  <dcterms:modified xsi:type="dcterms:W3CDTF">2019-10-04T07:59:00Z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2052-10.8.2.6613</vt:lpwstr>
  </property>
</Properties>
</file>